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244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 </w:t>
      </w:r>
      <w:r w:rsidRPr="003D6244">
        <w:rPr>
          <w:rFonts w:ascii="Times New Roman" w:hAnsi="Times New Roman" w:cs="Times New Roman"/>
          <w:b/>
          <w:sz w:val="20"/>
          <w:szCs w:val="20"/>
        </w:rPr>
        <w:br/>
        <w:t>администрации Рождественского сельского поселения</w:t>
      </w: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5"/>
        <w:gridCol w:w="2617"/>
        <w:gridCol w:w="1967"/>
        <w:gridCol w:w="1370"/>
        <w:gridCol w:w="5244"/>
        <w:gridCol w:w="1499"/>
        <w:gridCol w:w="1336"/>
      </w:tblGrid>
      <w:tr w:rsidR="003D6244" w:rsidRPr="003D6244" w:rsidTr="00130E67">
        <w:trPr>
          <w:tblHeader/>
        </w:trPr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Номер и дата принятия постановления об утв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3D6244" w:rsidRPr="003D6244" w:rsidTr="00130E67">
        <w:trPr>
          <w:tblHeader/>
        </w:trPr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№ 160 от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03.07.2017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*Выдача, переоформление разрешений на право организации розничных рынков и продление срока действия разрешений на право организации розничных рынков"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право организации розничного рынка (далее - разрешение) заявителю;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Переоформленное разрешение;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Отказ в переоформлении разрешения заявителю, в отношении которого ОМСУ принято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об отказе в переоформлении разрешения;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с продленным сроком действия;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Конституция Российской Федерации (Собрание законодательства Российской Федерации, 26 января 2009 года, № 4, ст. 445);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30.12.2006 N 271-ФЗ "О розничных рынках и о внесении изменений в Трудовой кодекс Российской Федерации" ("Собрание законодательства РФ", 01.01.2007, N 1 (1 ч.), ст. 34), (далее - Федеральный закон N 271-ФЗ);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постановление Правительства Российской Федерации от 10.03.2007 N 148 "Об утверждении Правил выдачи разрешений на право организации розничного рынка" ("Собрание законодательства РФ", 19.03.2007, N 12, ст. 1413), (далее - постановление Правительства Российской Федерации N 148);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("Собрание законодательства РФ", 28.05.2007, N 22, ст. 2633);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приказ Министерства экономического развития и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 ("Российская газета", N 91, 28.04.2007), (далее - приказ Минэкономразвития N 56);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Закон Ленинградской области от 4 мая 2007 г. N 80-оз «Об организации розничных рынков на территории Ленинградской области» ("Вестник Правительства Ленинградской области", N 36, 06.06.2007);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Ленинградской области от 29 мая 2007 г.        № 121 «Об организации розничных рынков на территории Ленинградской области» ("Вестник Правительства Ленинградской области", N 40, 05.07.2007);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  от 6 апреля 2011 г. N 63-ФЗ "Об электронной подписи";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Постановление Правительства от 22.12.2012 № 1376 «Об утверждении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немы сведения и документов"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«Положение об Администрации муниципального образования Рождественского сельского поселения Гатчинского муниципального района Ленинградской области», утверждённое Решением Совета депутатов № 52 от 23.11.2011 г.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191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*Предоставление гражданам и юридическим лицам земельных участков, находящихся в собственности </w:t>
            </w:r>
            <w:r w:rsidRPr="003D62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Заключение с победителем торгов договора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купли-продажи или аренды земельного участка, находящегося в муниципальной собственности или отказ в предоставлении муниципальной услуги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Конституция Российской Федерации от 12.12.1993 ("Российская газета", 1993, № 237);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Земельный кодекс Российской Федерации от 25.10.2001 № 136-ФЗ ("Российская газета", № 211 от 30.10.2001);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25.10.2001 № 137-ФЗ «О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введении в действие Земельного кодекса Российской Федерации» ("Российская газета", № 211 от 30.10.2001);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 ("Российская газета", № 145 от 30.07.1997);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24.07.2007 № 221-ФЗ «О государственном кадастре недвижимости» ("Российская газета", № 165 от 01.08.2007);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 ("Российская газета", № 168 от 30.07.2010);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 ("Российская газета", № 202 от 08.10.2003);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06.04.2011 г.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нормативные правовые акты органов местного самоуправления.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 с момента опубликования в СМИ извещения 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проведении торгов (далее - извещение) до заключения с победителем торгов договора купли-продажи или аренды земельного участка. Срок предоставления муниципальной услуги не может превышать 2 (двух) месяцев.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266 от 09.12.2014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Распоряжение Правительства Российской Федерации от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Решение Совета депутатов Рождественского сельского поселения от 13.11.2008 г. №49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02.07.2010 г. №139 «О межведомственной комиссии по признанию жилых помещений пригодными для проживания граждан, а также многоквартирного дома аварийным и подлежащим сносу» (в ред.№271 от 19.11.13).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253 от 08.12.2014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Правительства Российской Федерации от 21.01.2006 №25 «Об утверждении Правил пользования жилыми помещениями»;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Рождественского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Рождественское сельское поселение».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76 от 28.03.2016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 от 29.12.2004 №188-ФЗ;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02.06.2005 №59-ФЗ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6.04.2011 №63-ФЗ «Об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20.08.2003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24.12.2007 № 922 «Об особенностях порядка исчисления средней заработной платы»;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Закон Ленинградской области №89-оз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Ленинградской области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 от 25.01.2006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Ленинградского областного Комитета по управлению государственным имуществом «Об утверждении порядка доступа и выдачи информации из архивов ГУП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Леноблинвентаризация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от 31.05.2010 № 56;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Рождественского сельского поселения от 28.03.2016 № 76 «Об утверждении перечня и форм документов для признания граждан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принятия на учет в качестве нуждающихся в жилых помещениях, предоставляемых по договорам социального найма»;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19.01.2006 № 41 «Об установлении нормы  предоставления и  учетной нормы площади жилого помещения» (с изменениями от 11.03.2010 г. № 4);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Совета депутатов Рождественского сельского поселения от 20.09.2007 г. № 26 «Об установлении величины порогового значения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малоимущими и предоставления им по договорам социального найма жилых помещений муниципального жилищного фонда».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374 от 15.12.2015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объектов муниципального жилого фонда во временное владение и (или) пользование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Постановление,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  Гражданский 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 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конкурса»;</w:t>
            </w:r>
            <w:proofErr w:type="gramEnd"/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муниципального образования Рождественского сельское поселение Гатчинского муниципального района Ленинградской области от 23.12.2008 № 53 «Об утверждении Положения о порядке управления и распоряжения имуществом в Рождественском сельском поселении».</w:t>
            </w:r>
          </w:p>
          <w:p w:rsidR="003D6244" w:rsidRPr="003D6244" w:rsidRDefault="003D6244" w:rsidP="003D6244">
            <w:pPr>
              <w:pStyle w:val="ConsNormal"/>
              <w:suppressAutoHyphens w:val="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90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77 от 28.03.2016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Заключение о признании помещения жилым помещением, жилого помещения непригодны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 Рождественского сельского поселения Гатчинского муниципального района Ленинградской области от 02.07.2010г. №139  «О межведомственной комиссии по признанию жилых помещений пригодными для проживания граждан, а также многоквартирного дома аварийным и подлежащим сносу» (в ред. от 19.11.13 №271.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Рождественского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09.03..2016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Выдача разрешения (ордера) на производство земляных работ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(ордера) на проведение земляных работ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Конституция Российской Федерации от 12.12.1993 («Российская газета», № 237, 25.12.1993);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Градостроительный кодекс Российской Федерации от 29.12.2004 № 190-ФЗ;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43 от 13.03.2015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* Выдача справок об отказе от преимущественного права покупки доли в праве общей долевой собственности на жилые помещения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 или письмо, содержащее мотивированный 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РФ от 16 августа 2012 г. N 840 «О порядке подачи и рассмотрения жалоб на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и ее должностных лиц» (с изменениями и дополнениями);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  <w:t>№ 61 от 09.03..2016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Выдача разрешений на захоронение и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подзахоронение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захоронение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могилу (на помещение урны с прахом 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могилу);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Разрешение на захоронение умершего в родственное место захоронения, на участке в пределах ограды родственного места захоронения;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№ 51-ФЗ; часть вторая от 26.01.1996 № 14-ФЗ; часть третья от 26.11.2001 № 146-ФЗ; часть четвертая от 18.12.2006 № 230-ФЗ;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№ 8-ФЗ «О погребении и похоронном деле»;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иные правовые акты 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  <w:t>№ 60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Организация ритуальных услуг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отказ 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 от 30.11.1994 № 51-ФЗ; часть вторая от 26.01.1996 № 14-ФЗ; часть третья от 26.11.2001 № 146-ФЗ; часть четвертая от 18.12.2006 № 230-ФЗ;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№ 8-ФЗ «О погребении и похоронном деле»;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251 от 08.12.2014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 или мотивированный отказ приемочной комиссии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Распоряжение Правительства Российской Федерации от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Решение Совета депутатов Рождественского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Рождественское сельское поселение».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  <w:t>№ 74 от 05.05.2015</w:t>
            </w:r>
          </w:p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</w:p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  <w:t>*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Присвоение, изменение и аннулирование адресов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 от 29.12.2004 № 190-ФЗ;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Распоряжение Правительства Российской Федерации от 17.12.2009 № 1993-р «Об утверждении сводного перечня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12 рабочих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128 от 16.05.2017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02.05.2006 N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нормативные правовые акты МО;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129 от 16.05.2017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Согласие на передачу жилого помещения, предоставленного по договору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найма, в поднаем (приложение 3), либо мотивированный 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06 октября 2003 года № 131-ФЗ «Об общих принципах организации местного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21 мая 2005 года № 315 «Об утверждении Типового договора социального найма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16 августа 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и ее должностных лиц» (с изменениями и дополнениями);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21 декабря 2004 г. N 817 «Об утверждении перечня заболеваний, дающих инвалидам, страдающим ими, право на дополнительную жилую площадь»;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19.01.2006 № 41 «Об установлении нормы предоставления и учетной нормы площади жилого помещения»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  <w:t>№ 64 от 09.03.2016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  <w:lang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B0F0"/>
                <w:kern w:val="1"/>
                <w:sz w:val="20"/>
                <w:szCs w:val="20"/>
                <w:lang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муниципального имущества МО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2006 г.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6 апреля 2011 г. N 63-ФЗ «Об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подписи»,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22 декабря 2012 г. N 1376 «Об утверждении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Нормативными правовыми актами органов местного самоуправления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255 от 08.12.2014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общественных работ для граждан, испытывающих трудности в поиске работы»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Распоряжение о приеме на временную работу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 от 12 декабря 1993 года;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Российской Федерации от 19 апреля 1991 года № 1032-1 «О занятости населения в Российской Федерации» </w:t>
            </w:r>
          </w:p>
          <w:p w:rsidR="003D6244" w:rsidRPr="003D6244" w:rsidRDefault="003D6244" w:rsidP="003D6244">
            <w:pPr>
              <w:widowControl w:val="0"/>
              <w:tabs>
                <w:tab w:val="left" w:pos="540"/>
              </w:tabs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Трудовым кодексом Российской Федерации 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Федеральным законом от 2 мая 2006 года № 59-ФЗ «О порядке рассмотрения обращений граждан Российской Федерации» 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Постановлением Правительства Российской Федерации от 30 июня 2004 года № 324 «Об утверждении Положения о Федеральной службе по труду и занятости»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Не более 15 дней с момента регистрации обращения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256 от 08.12.2014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*Предоставление информации об объектах культурного наследия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значения, находящихся на территории МО Рождественского сельского поселения Гатчинского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 (далее - государственная услуга).</w:t>
            </w:r>
          </w:p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pacing w:val="2"/>
                <w:kern w:val="1"/>
                <w:sz w:val="20"/>
                <w:szCs w:val="20"/>
                <w:lang/>
              </w:rPr>
            </w:pP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Рождественского сельского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устной (письменной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форме, на сайте администрации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Конституцией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Российской Федерации от 09.10.1992 г. № 3612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 «Основы законодательства Российской Федерации о культуре» (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248, 17.11.1992);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25 июня 2002 года N 73-ФЗ «Об объектах культурного наследия (памятниках истории и культуры) народов Российской Федерации» (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опубликован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«Российской газете» от 29 июня 2002 года N 116-117);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Ленинградской области от 13.02.2008 г. № 20 «Об утверждении штатного расписания и Положения о комитете по культуре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Ленинградской области от 25.08.2008 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юридические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161 от 03.07.2017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киносеансов, анонсы данных мероприятий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времени и месте театральных представлений, филармонических 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Федерации, частью 4 от 24.11.2006;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06.10.2003 № 131-ФЗ «Об общих принципах организации местного самоуправления 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9 октября 1992 года № 3612-1 «Основы законодательства Российской Федерации о культуре»;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07.02.1992 N 2300-1 «О защите прав потребителей»;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иные правовые акты.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252 от 08.12.2014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в эксплуатацию после переустройства и (или) перепланировки жилого помещения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кт приемочной комиссии о завершении переустройства и (или) перепланировки жилого помещения либо отказ в подтверждении завершения переустройства и (или) перепланировки жилого помещения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- Постановление Правительства Российской Федерации от 21.01.2006 №25 «Об утверждении Правил пользования жилыми помещениями»;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Решение Совета депутатов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Рождественского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Постановление администрации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Рождественского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Рождественское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сельское поселение»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заявления</w:t>
            </w:r>
            <w:proofErr w:type="gramEnd"/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44 от 13.03.2015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Выдача разрешений на снос или пересадку зеленых насаждений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разрешения на снос или пересадку зеленых насаждений на территории муниципального образования, за исключением земельных участков, принадлежащих на праве собственности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юридическим и физическим лицам, субъекту РФ – Ленинградская область и находящихся в федеральной собственности, в виде муниципального правового акта, либо мотивированный отказ в выдаче разрешения на снос зеленых насаждений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Гражданский кодекс Российской Федерации (часть первая) от 30 ноября 1994 г.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 октября 2001 г.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01.02.2002 №7-ФЗ «Об охране окружающей среды»;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30.03.1999 № 52-ФЗ «О санитарно-эпидемиологическом благополучии населения»;</w:t>
            </w:r>
          </w:p>
          <w:p w:rsidR="003D6244" w:rsidRPr="003D6244" w:rsidRDefault="003D6244" w:rsidP="003D624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от 12.10.2006 г. № 73 «Об утверждении Правил внешнего благоустройства на территории Рождественского сельского поселения»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изменениями).</w:t>
            </w:r>
          </w:p>
          <w:p w:rsidR="003D6244" w:rsidRPr="003D6244" w:rsidRDefault="003D6244" w:rsidP="003D624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/>
              </w:rPr>
              <w:t>№ 79 от 05.05.2015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/>
              </w:rPr>
              <w:t>*Приватизация жилых помещений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от 30.11.1994 №51-ФЗ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Жилищный кодекс Российской Федерации от 29.12.2004 N 188-ФЗ;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 Федеральный закон от 21.07.1997 N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24.07.2007 N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Закон РФ от 04.07.1991 N 1541-1 «О приватизации жилищного фонда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02.05.2006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27.07.2006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№375 от 15.12.2015г. «Приватизация муниципального имущества».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375 от 15.12.2015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Приватизация муниципального имущества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Конституция Российской Федерации от 12.12.1993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Гражданский </w:t>
            </w:r>
            <w:hyperlink r:id="rId5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Жилищный </w:t>
            </w:r>
            <w:hyperlink r:id="rId6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7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8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9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02.05.2006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0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29 июля 1998 года N 135-ФЗ «Об оценочной деятельности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1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21 декабря 2001 года N 178-ФЗ «О приватизации государственного и муниципального имущества»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2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3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28.07.2012 N 133-ФЗ «О внесении изменений в отдельные законодательные акты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- Федеральный </w:t>
            </w:r>
            <w:hyperlink r:id="rId14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27.07.2006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5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Правительства РФ от 22.07.2002 N 549 (ред. от 03.03.2012)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6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Правительства РФ от 12.08.2002 N 585 (ред. от 03.03.2012)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ии и ау</w:t>
            </w:r>
            <w:proofErr w:type="gramEnd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N 94, 11.11.2011);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Рождественское сельское поселение».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128 от 03.04.2015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*Осуществление муниципального земельного контроля на территории муниципального образования Рождественского сельского поселения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02.06.2005 №59-ФЗ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6.04.2011 №63-ФЗ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24.07.2002 № 101-ФЗ «Об обороте земель сельскохозяйственного назначения»;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26.12.2008 N 294-ФЗ (ред. от 31.12.2014)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Постановление Правительства РФ от 02.01.2015 N 1 «Об утверждении Положения о государственном земельном надзоре»;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РФ от 05.04.2010 N 215 (ред. от 25.02.2014) «Об утверждении Правил подготовки докладов об осуществлении государственного контроля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(надзора), муниципального контроля в соответствующих сферах деятельности и об эффективности такого контроля (надзора)»;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Минэкономразвития РФ от 30.09.2011 № 532 «О внесении изменений в Приказ Минэкономразвития России от 30 апреля 2009 г.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16.02.2015 N 29 «Об утверждении Порядка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муниципального земельного контроля на территории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«О порядке осуществления муниципального земельного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муниципального образования Рождественское сельское поселение Гатчинского муниципального района Ленинградской области», утвержденным Решением Совета депутатов Рождественского сельского поселения от 22.04.2010 г. №17 (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 от 24.06.2010 г. №40);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№59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признании (либо об отказе в признании) гражданина (семьи) соответствующим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 от 29.12.2004 № 188-ФЗ;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06.04.2011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«Обеспечение качественным жильем граждан на территории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- Приказ комитета по строительству Ленинградской области 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 - Приказ комитета по строительству Ленинградской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17.12.2010 №1050 «О федеральной целевой программе «Жилище» на 2011-2015 годы.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157 от 14.12.2017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Установление сервитута в отношении земельного участка, находящегося в собственности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Соглашение об установлении сервитута,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Администрации об отказе в установлении сервитута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25.10.2001 № 137-ФЗ «О введении в действие Земельного кодекса Российской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29.07.1998 № 135-ФЗ «Об оценочной деятельности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 2011№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№162 от 03.07.2017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Размещение отдельных видов объектов на землях или земельных участках, находящихся в собственности муниципального образования без предоставления земельных участков и установления сервитутов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размещении объекта или об отказе в размещении объекта 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06.04.2011 г.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области, утвержденный решением Совета депутатов от 26.11.2005 №18 (с изменениями)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25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193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(либо об отказе) в предоставлении земельного участка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N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третья) от 26.11.2001 N 146-ФЗ;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N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5 апреля 2013 года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18.06.2001 N 78-ФЗ «О землеустройстве»;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N 137-ФЗ «О введении в действие Земельного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N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6 апреля 2011 г. N 63-ФЗ «Об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№192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Предоставление земельных участков,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области, в собственность (за плату/бесплатно), аренду, безвозмездное пользование, постоянное (бессрочное)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без проведения торгов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земельным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участком;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земельного участка в собственность бесплатно,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земельного участка в постоянное (бессрочное) пользование или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N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N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N 122-ФЗ "О государственной регистрации прав на недвижимое имущество и сделок с ним";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N 221-ФЗ "О государственном кадастре недвижимости";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N 59-ФЗ "О порядке рассмотрения обращений граждан в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"Об электронной подписи";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"О персональных данных";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электронной форме";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  <w:t>№ 62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  <w:t>*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Выдача документов (выписки из домовой книги, выписки из похозяйственной книги</w:t>
            </w:r>
            <w:proofErr w:type="gramStart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.</w:t>
            </w:r>
            <w:proofErr w:type="gramEnd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</w:t>
            </w:r>
            <w:proofErr w:type="gramStart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к</w:t>
            </w:r>
            <w:proofErr w:type="gramEnd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арточки регистрации. справок и иных документов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Справки и выписки из похозяйственной книги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Жилищный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кодекс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Российской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 июня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 июля 1997 года №122-ФЗ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07.07.2003 г. №112-ФЗ «О личном подсобном хозяйстве»,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Федеральный закон от 22.10.2004 № 125 - ФЗ «Об архивном деле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Федеральный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закон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РФ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от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27.07.2010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№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210-ФЗ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«Об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организации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предоставления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государственных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и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муниципальных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Федеральной регистрационной службы от 29 августа 2006 года №146 «об утверждении формы выписки из похозяйственной книги о наличии у гражданина права на земельный участок».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Приказ Министерства сельского хозяйства от 11.10.2010 №345 «Об утверждении формы и порядка ведения </w:t>
            </w:r>
            <w:proofErr w:type="spellStart"/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похозяйственных</w:t>
            </w:r>
            <w:proofErr w:type="spellEnd"/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  <w:t>№106 от 28.04.2017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права на  размещение нестационарного торгового объекта на территории муниципального образования Рождественского сельского  поселения Гатчинского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предоставление права на  размещение нестационарного торгового объекта (далее – право на размещение НТО) заявителю;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1.Конституция РФ,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2.Земельный кодекс РФ,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3. Градостроительный кодекс РФ,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4.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5. Федеральный закон от 24.07.2007 № 221-ФЗ « О государственном кадастре недвижимости»,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6.Устав МО </w:t>
            </w:r>
            <w:proofErr w:type="spellStart"/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Дружногорское</w:t>
            </w:r>
            <w:proofErr w:type="spellEnd"/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городское поселение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  <w:t>№164 от 04.07.2017г.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во владение и (или) 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Рождественского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передаче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КонституцияРоссийской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12.12.1993 («Российская газета», № 237, 25.12.1993)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«Гражданский кодекс Российской Федерации (часть первая)» от 30.11.1994 N 51-ФЗ;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вторая)» от 26.01.1996 N 14-ФЗ;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 малого 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</w:tr>
      <w:tr w:rsidR="003D6244" w:rsidRPr="003D6244" w:rsidTr="00130E67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/>
              </w:rPr>
              <w:t>№142 от 30.05.2017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Выдача или направление перечня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КонституцияРоссийской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12.12.1993 («Российская газета», № 237, 25.12.1993)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первая)» от 30.11.1994 N 51-ФЗ;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вторая)» от 26.01.1996 N 14-ФЗ;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малого и 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</w:tbl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* - услуга оказывается на безвозмездной основе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** - услуга оказывается на платной основе (госпошлина)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Наличие муниципального задания, возможность предоставления услуги в электронном виде, организации, участвующие в предоставлении муниципальной услуги – прописаны в административных регламентах.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62A" w:rsidRPr="003D6244" w:rsidRDefault="0009062A" w:rsidP="003D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062A" w:rsidRPr="003D6244" w:rsidSect="008435C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8D2B6"/>
    <w:lvl w:ilvl="0">
      <w:numFmt w:val="bullet"/>
      <w:lvlText w:val="*"/>
      <w:lvlJc w:val="left"/>
    </w:lvl>
  </w:abstractNum>
  <w:abstractNum w:abstractNumId="1">
    <w:nsid w:val="28D06E20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2748E"/>
    <w:multiLevelType w:val="hybridMultilevel"/>
    <w:tmpl w:val="632AA250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EEA"/>
    <w:multiLevelType w:val="hybridMultilevel"/>
    <w:tmpl w:val="1570DC68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5FE6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823F0"/>
    <w:multiLevelType w:val="multilevel"/>
    <w:tmpl w:val="E284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4E1312"/>
    <w:multiLevelType w:val="hybridMultilevel"/>
    <w:tmpl w:val="7EE4973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8D30AF"/>
    <w:multiLevelType w:val="hybridMultilevel"/>
    <w:tmpl w:val="F1FE36F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912D38"/>
    <w:multiLevelType w:val="hybridMultilevel"/>
    <w:tmpl w:val="9F249962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B2B9E"/>
    <w:multiLevelType w:val="hybridMultilevel"/>
    <w:tmpl w:val="30883DFC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634FB"/>
    <w:multiLevelType w:val="hybridMultilevel"/>
    <w:tmpl w:val="68A892BA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A2B94"/>
    <w:multiLevelType w:val="multilevel"/>
    <w:tmpl w:val="121E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5B0354"/>
    <w:multiLevelType w:val="multilevel"/>
    <w:tmpl w:val="AEF8FB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88F6704"/>
    <w:multiLevelType w:val="hybridMultilevel"/>
    <w:tmpl w:val="86BA184A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D50539"/>
    <w:multiLevelType w:val="hybridMultilevel"/>
    <w:tmpl w:val="B0261614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3D6244"/>
    <w:rsid w:val="0009062A"/>
    <w:rsid w:val="003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3D6244"/>
    <w:rPr>
      <w:color w:val="0000FF"/>
      <w:u w:val="single"/>
    </w:rPr>
  </w:style>
  <w:style w:type="table" w:styleId="a4">
    <w:name w:val="Table Grid"/>
    <w:basedOn w:val="a1"/>
    <w:rsid w:val="003D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D624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semiHidden/>
    <w:rsid w:val="003D6244"/>
    <w:rPr>
      <w:rFonts w:ascii="Tahoma" w:eastAsia="Times New Roman" w:hAnsi="Tahoma" w:cs="Times New Roman"/>
      <w:sz w:val="16"/>
      <w:szCs w:val="16"/>
      <w:lang/>
    </w:rPr>
  </w:style>
  <w:style w:type="paragraph" w:customStyle="1" w:styleId="ConsNormal">
    <w:name w:val="ConsNormal"/>
    <w:rsid w:val="003D62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rsid w:val="003D6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8">
    <w:name w:val="Содержимое таблицы"/>
    <w:basedOn w:val="a"/>
    <w:rsid w:val="003D624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9">
    <w:name w:val="Базовый"/>
    <w:rsid w:val="003D624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9"/>
    <w:link w:val="ab"/>
    <w:rsid w:val="003D6244"/>
    <w:pPr>
      <w:spacing w:line="300" w:lineRule="exact"/>
      <w:jc w:val="both"/>
    </w:pPr>
    <w:rPr>
      <w:sz w:val="28"/>
      <w:szCs w:val="28"/>
      <w:lang/>
    </w:rPr>
  </w:style>
  <w:style w:type="character" w:customStyle="1" w:styleId="ab">
    <w:name w:val="Основной текст Знак"/>
    <w:basedOn w:val="a0"/>
    <w:link w:val="aa"/>
    <w:rsid w:val="003D6244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Nonformat">
    <w:name w:val="ConsPlusNonformat"/>
    <w:rsid w:val="003D6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3D624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3D6244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6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D62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e">
    <w:name w:val="Название Знак"/>
    <w:basedOn w:val="a0"/>
    <w:link w:val="ad"/>
    <w:rsid w:val="003D6244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9231F27CB0A58BBBD1BA79D7F5DAEDB5BB095DDE3ADB18F48A252411OAM" TargetMode="External"/><Relationship Id="rId13" Type="http://schemas.openxmlformats.org/officeDocument/2006/relationships/hyperlink" Target="consultantplus://offline/ref=52DB9231F27CB0A58BBBD1BA79D7F5DAEDB3BE025AD03ADB18F48A252411O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B9231F27CB0A58BBBD1BA79D7F5DAEDB5BB015FDC3ADB18F48A252411OAM" TargetMode="External"/><Relationship Id="rId12" Type="http://schemas.openxmlformats.org/officeDocument/2006/relationships/hyperlink" Target="consultantplus://offline/ref=5EF689BECAC57CC2FCD40637AC67CC090A944D79ADB18AE151095900AF38i8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F689BECAC57CC2FCD40637AC67CC090A924A7EAEB98AE151095900AF38i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B9231F27CB0A58BBBD1BA79D7F5DAEDB5BB0554DC3ADB18F48A252411OAM" TargetMode="External"/><Relationship Id="rId11" Type="http://schemas.openxmlformats.org/officeDocument/2006/relationships/hyperlink" Target="consultantplus://offline/ref=5EF689BECAC57CC2FCD40637AC67CC090A964875A2B78AE151095900AF8818F26FF5DCAF8C931BF73Fi8M" TargetMode="External"/><Relationship Id="rId5" Type="http://schemas.openxmlformats.org/officeDocument/2006/relationships/hyperlink" Target="consultantplus://offline/ref=52DB9231F27CB0A58BBBD1BA79D7F5DAEDB6BF0659D83ADB18F48A252411OAM" TargetMode="External"/><Relationship Id="rId15" Type="http://schemas.openxmlformats.org/officeDocument/2006/relationships/hyperlink" Target="consultantplus://offline/ref=5EF689BECAC57CC2FCD40637AC67CC090A924A7EABB18AE151095900AF38i8M" TargetMode="External"/><Relationship Id="rId10" Type="http://schemas.openxmlformats.org/officeDocument/2006/relationships/hyperlink" Target="consultantplus://offline/ref=5EF689BECAC57CC2FCD40637AC67CC090A964E75ADB58AE151095900AF38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B9231F27CB0A58BBBD1BA79D7F5DAEDB4B5055EDC3ADB18F48A252411OAM" TargetMode="External"/><Relationship Id="rId14" Type="http://schemas.openxmlformats.org/officeDocument/2006/relationships/hyperlink" Target="consultantplus://offline/ref=52DB9231F27CB0A58BBBD1BA79D7F5DAEDB4B40759DF3ADB18F48A252411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14389</Words>
  <Characters>82023</Characters>
  <Application>Microsoft Office Word</Application>
  <DocSecurity>0</DocSecurity>
  <Lines>683</Lines>
  <Paragraphs>192</Paragraphs>
  <ScaleCrop>false</ScaleCrop>
  <Company>Microsoft</Company>
  <LinksUpToDate>false</LinksUpToDate>
  <CharactersWithSpaces>96220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Рождествно</dc:creator>
  <cp:keywords/>
  <dc:description/>
  <cp:lastModifiedBy>Рождествно</cp:lastModifiedBy>
  <cp:revision>2</cp:revision>
  <dcterms:created xsi:type="dcterms:W3CDTF">2017-11-29T14:33:00Z</dcterms:created>
  <dcterms:modified xsi:type="dcterms:W3CDTF">2017-11-29T14:35:00Z</dcterms:modified>
</cp:coreProperties>
</file>