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D" w:rsidRPr="007103DD" w:rsidRDefault="007103DD" w:rsidP="00710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3DD">
        <w:rPr>
          <w:rFonts w:ascii="Times New Roman" w:hAnsi="Times New Roman" w:cs="Times New Roman"/>
          <w:b/>
          <w:color w:val="000000"/>
          <w:sz w:val="28"/>
          <w:szCs w:val="28"/>
        </w:rPr>
        <w:t>В Санкт-Петербурге и Ленинградской области ежемесячную выплату из материнского капитала получают 6276 семей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8"/>
          <w:szCs w:val="48"/>
        </w:rPr>
      </w:pP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по Санкт-Петербургу и Ленинградской области продолжает предоставлять ежемесячные выплаты из материнского капитала семьям, в которых появился второй ребёнок. Сегодня такую меру поддержки государства получает более 6 тысяч семей.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103DD" w:rsidRP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получать выплату, семье нужно подать заявление в Пенсионный фонд. Размер выплаты равен прожиточному минимуму для детей и составляет в Санкт-Петербурге 14 042 руб., в Ленинградской области – 13 638 руб. По мере достижения вторым ребёнком года или двух лет владельцу сертификата нужно обратиться в Пенсионный фонд, чтобы подтвердить право на выплату.</w:t>
      </w: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предоставляются, пока второму ребёнку не исполнится три года.</w:t>
      </w: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2023 года семьи смогут получить ежемесячную выплату из материнского капитала уже с появлением первого ребёнка. Одновременно с этой мерой поддержки семьи смогут получать единое пособие, которое также начнёт выплачиваться с 2023 года.</w:t>
      </w: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для получения подробной консультации по всем интересующим вопросам граждане могут обратиться в Единый контакт-центр ПФР по телефону 8-800-600-0000.</w:t>
      </w:r>
    </w:p>
    <w:p w:rsidR="007103DD" w:rsidRDefault="007103DD" w:rsidP="0071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103DD" w:rsidRPr="006A44C8" w:rsidRDefault="007103DD" w:rsidP="0071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Пресс-служба ОПФР по Санкт-Петербургу и Ленинградской области</w:t>
      </w:r>
    </w:p>
    <w:p w:rsidR="007103DD" w:rsidRPr="007103DD" w:rsidRDefault="007103DD" w:rsidP="007103DD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sectPr w:rsidR="007103DD" w:rsidRPr="007103DD" w:rsidSect="005B07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DD"/>
    <w:rsid w:val="007103DD"/>
    <w:rsid w:val="00C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2022-12-05T05:20:00Z</dcterms:created>
  <dcterms:modified xsi:type="dcterms:W3CDTF">2022-12-05T05:25:00Z</dcterms:modified>
</cp:coreProperties>
</file>