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08E4" w14:textId="1B67AF71" w:rsidR="00DE73C9" w:rsidRPr="003803B6" w:rsidRDefault="00DE73C9" w:rsidP="00B5293C">
      <w:pPr>
        <w:spacing w:after="0" w:line="240" w:lineRule="auto"/>
        <w:jc w:val="center"/>
        <w:rPr>
          <w:rFonts w:ascii="Times New Roman" w:eastAsia="Times New Roman" w:hAnsi="Times New Roman" w:cs="Times New Roman"/>
          <w:b/>
          <w:bCs/>
          <w:sz w:val="24"/>
          <w:lang w:val="en-US"/>
        </w:rPr>
      </w:pPr>
    </w:p>
    <w:p w14:paraId="06D7FF36" w14:textId="77777777" w:rsidR="002A6913" w:rsidRPr="00DE73C9" w:rsidRDefault="002A6913" w:rsidP="002A6913">
      <w:pPr>
        <w:spacing w:after="0" w:line="240" w:lineRule="auto"/>
        <w:jc w:val="right"/>
        <w:rPr>
          <w:rFonts w:ascii="Times New Roman" w:eastAsia="Times New Roman" w:hAnsi="Times New Roman" w:cs="Times New Roman"/>
          <w:b/>
          <w:bCs/>
          <w:sz w:val="24"/>
        </w:rPr>
      </w:pPr>
    </w:p>
    <w:p w14:paraId="27971C79" w14:textId="3F813064" w:rsidR="00DE73C9" w:rsidRPr="00A44979" w:rsidRDefault="00DE73C9" w:rsidP="00DE73C9">
      <w:pPr>
        <w:spacing w:after="0" w:line="240" w:lineRule="auto"/>
        <w:jc w:val="center"/>
        <w:rPr>
          <w:rFonts w:ascii="Times New Roman" w:eastAsia="Times New Roman" w:hAnsi="Times New Roman" w:cs="Times New Roman"/>
          <w:b/>
          <w:bCs/>
          <w:sz w:val="28"/>
          <w:szCs w:val="28"/>
        </w:rPr>
      </w:pPr>
      <w:r w:rsidRPr="00A44979">
        <w:rPr>
          <w:rFonts w:ascii="Times New Roman" w:eastAsia="Times New Roman" w:hAnsi="Times New Roman" w:cs="Times New Roman"/>
          <w:b/>
          <w:bCs/>
          <w:sz w:val="28"/>
          <w:szCs w:val="28"/>
        </w:rPr>
        <w:t xml:space="preserve">АДМИНИСТРАЦИЯ </w:t>
      </w:r>
      <w:r w:rsidR="00452BC1" w:rsidRPr="00A44979">
        <w:rPr>
          <w:rFonts w:ascii="Times New Roman" w:eastAsia="Times New Roman" w:hAnsi="Times New Roman" w:cs="Times New Roman"/>
          <w:b/>
          <w:bCs/>
          <w:sz w:val="28"/>
          <w:szCs w:val="28"/>
        </w:rPr>
        <w:t>МУНИЦИПАЛЬНОГО ОБРАЗОВАНИЯ РОЖДЕСТВЕНСКОГО</w:t>
      </w:r>
      <w:r w:rsidRPr="00A44979">
        <w:rPr>
          <w:rFonts w:ascii="Times New Roman" w:eastAsia="Times New Roman" w:hAnsi="Times New Roman" w:cs="Times New Roman"/>
          <w:b/>
          <w:bCs/>
          <w:sz w:val="28"/>
          <w:szCs w:val="28"/>
        </w:rPr>
        <w:t xml:space="preserve"> </w:t>
      </w:r>
      <w:r w:rsidR="001A5035" w:rsidRPr="00A44979">
        <w:rPr>
          <w:rFonts w:ascii="Times New Roman" w:eastAsia="Times New Roman" w:hAnsi="Times New Roman" w:cs="Times New Roman"/>
          <w:b/>
          <w:bCs/>
          <w:sz w:val="28"/>
          <w:szCs w:val="28"/>
        </w:rPr>
        <w:t>СЕЛЬ</w:t>
      </w:r>
      <w:r w:rsidRPr="00A44979">
        <w:rPr>
          <w:rFonts w:ascii="Times New Roman" w:eastAsia="Times New Roman" w:hAnsi="Times New Roman" w:cs="Times New Roman"/>
          <w:b/>
          <w:bCs/>
          <w:sz w:val="28"/>
          <w:szCs w:val="28"/>
        </w:rPr>
        <w:t>СКОГО ПОСЕЛЕНИЯ</w:t>
      </w:r>
    </w:p>
    <w:p w14:paraId="2B51C6B7" w14:textId="47497FAC" w:rsidR="00452BC1" w:rsidRPr="00A44979" w:rsidRDefault="00452BC1" w:rsidP="00DE73C9">
      <w:pPr>
        <w:spacing w:after="0" w:line="240" w:lineRule="auto"/>
        <w:jc w:val="center"/>
        <w:rPr>
          <w:rFonts w:ascii="Times New Roman" w:eastAsia="Times New Roman" w:hAnsi="Times New Roman" w:cs="Times New Roman"/>
          <w:b/>
          <w:bCs/>
          <w:sz w:val="28"/>
          <w:szCs w:val="28"/>
        </w:rPr>
      </w:pPr>
      <w:r w:rsidRPr="00A44979">
        <w:rPr>
          <w:rFonts w:ascii="Times New Roman" w:eastAsia="Times New Roman" w:hAnsi="Times New Roman" w:cs="Times New Roman"/>
          <w:b/>
          <w:bCs/>
          <w:sz w:val="28"/>
          <w:szCs w:val="28"/>
        </w:rPr>
        <w:t>ГАТЧИНСКОГО МУНИЦИПАЛЬНОГО</w:t>
      </w:r>
      <w:r w:rsidR="00DE73C9" w:rsidRPr="00A44979">
        <w:rPr>
          <w:rFonts w:ascii="Times New Roman" w:eastAsia="Times New Roman" w:hAnsi="Times New Roman" w:cs="Times New Roman"/>
          <w:b/>
          <w:bCs/>
          <w:sz w:val="28"/>
          <w:szCs w:val="28"/>
        </w:rPr>
        <w:t xml:space="preserve"> РАЙОНА </w:t>
      </w:r>
    </w:p>
    <w:p w14:paraId="6B2C1B5B" w14:textId="5AD4A884" w:rsidR="00DE73C9" w:rsidRPr="00A44979" w:rsidRDefault="00DE73C9" w:rsidP="00DE73C9">
      <w:pPr>
        <w:spacing w:after="0" w:line="240" w:lineRule="auto"/>
        <w:jc w:val="center"/>
        <w:rPr>
          <w:rFonts w:ascii="Times New Roman" w:eastAsia="Times New Roman" w:hAnsi="Times New Roman" w:cs="Times New Roman"/>
          <w:b/>
          <w:bCs/>
          <w:sz w:val="28"/>
          <w:szCs w:val="28"/>
        </w:rPr>
      </w:pPr>
      <w:r w:rsidRPr="00A44979">
        <w:rPr>
          <w:rFonts w:ascii="Times New Roman" w:eastAsia="Times New Roman" w:hAnsi="Times New Roman" w:cs="Times New Roman"/>
          <w:b/>
          <w:bCs/>
          <w:sz w:val="28"/>
          <w:szCs w:val="28"/>
        </w:rPr>
        <w:t>ЛЕНИНГРАДСКОЙ ОБЛАСТИ</w:t>
      </w:r>
    </w:p>
    <w:p w14:paraId="2455881F" w14:textId="77777777" w:rsidR="009E5616" w:rsidRDefault="009E5616" w:rsidP="009E5616">
      <w:pPr>
        <w:spacing w:after="0" w:line="240" w:lineRule="auto"/>
        <w:jc w:val="center"/>
        <w:rPr>
          <w:rFonts w:ascii="Times New Roman" w:eastAsia="Times New Roman" w:hAnsi="Times New Roman" w:cs="Times New Roman"/>
          <w:b/>
          <w:bCs/>
          <w:sz w:val="24"/>
        </w:rPr>
      </w:pPr>
    </w:p>
    <w:p w14:paraId="406CBE32" w14:textId="69E8D58E" w:rsidR="00DE73C9" w:rsidRPr="00A44979" w:rsidRDefault="00DE73C9" w:rsidP="009E5616">
      <w:pPr>
        <w:spacing w:after="0" w:line="240" w:lineRule="auto"/>
        <w:jc w:val="center"/>
        <w:rPr>
          <w:rFonts w:ascii="Times New Roman" w:eastAsia="Times New Roman" w:hAnsi="Times New Roman" w:cs="Times New Roman"/>
          <w:b/>
          <w:sz w:val="28"/>
          <w:szCs w:val="28"/>
        </w:rPr>
      </w:pPr>
      <w:r w:rsidRPr="00A44979">
        <w:rPr>
          <w:rFonts w:ascii="Times New Roman" w:eastAsia="Times New Roman" w:hAnsi="Times New Roman" w:cs="Times New Roman"/>
          <w:b/>
          <w:sz w:val="28"/>
          <w:szCs w:val="28"/>
        </w:rPr>
        <w:t>П О С Т А Н О В Л Е Н И Е</w:t>
      </w:r>
    </w:p>
    <w:p w14:paraId="26C960ED" w14:textId="77777777" w:rsidR="00DE73C9" w:rsidRPr="00A44979" w:rsidRDefault="00DE73C9" w:rsidP="00DE73C9">
      <w:pPr>
        <w:spacing w:after="0" w:line="240" w:lineRule="auto"/>
        <w:jc w:val="center"/>
        <w:rPr>
          <w:rFonts w:ascii="Times New Roman" w:eastAsia="Times New Roman" w:hAnsi="Times New Roman" w:cs="Times New Roman"/>
          <w:b/>
          <w:sz w:val="28"/>
          <w:szCs w:val="28"/>
        </w:rPr>
      </w:pPr>
    </w:p>
    <w:p w14:paraId="04ACC554" w14:textId="77B6CDA9" w:rsidR="000071EA" w:rsidRPr="007D6B35" w:rsidRDefault="00452BC1" w:rsidP="000071EA">
      <w:pPr>
        <w:spacing w:after="0" w:line="240" w:lineRule="auto"/>
        <w:rPr>
          <w:rFonts w:ascii="Times New Roman" w:eastAsia="Times New Roman" w:hAnsi="Times New Roman" w:cs="Times New Roman"/>
          <w:b/>
          <w:sz w:val="28"/>
          <w:szCs w:val="28"/>
        </w:rPr>
      </w:pPr>
      <w:r w:rsidRPr="00A44979">
        <w:rPr>
          <w:rFonts w:ascii="Times New Roman" w:eastAsia="Times New Roman" w:hAnsi="Times New Roman" w:cs="Times New Roman"/>
          <w:sz w:val="28"/>
          <w:szCs w:val="28"/>
        </w:rPr>
        <w:t xml:space="preserve">   </w:t>
      </w:r>
      <w:r w:rsidR="00DE73C9" w:rsidRPr="00A44979">
        <w:rPr>
          <w:rFonts w:ascii="Times New Roman" w:eastAsia="Times New Roman" w:hAnsi="Times New Roman" w:cs="Times New Roman"/>
          <w:sz w:val="28"/>
          <w:szCs w:val="28"/>
        </w:rPr>
        <w:t xml:space="preserve">  </w:t>
      </w:r>
      <w:r w:rsidR="00CE4C23" w:rsidRPr="00A44979">
        <w:rPr>
          <w:rFonts w:ascii="Times New Roman" w:eastAsia="Times New Roman" w:hAnsi="Times New Roman" w:cs="Times New Roman"/>
          <w:b/>
          <w:sz w:val="28"/>
          <w:szCs w:val="28"/>
        </w:rPr>
        <w:t>О</w:t>
      </w:r>
      <w:r w:rsidR="00186F89" w:rsidRPr="00A44979">
        <w:rPr>
          <w:rFonts w:ascii="Times New Roman" w:eastAsia="Times New Roman" w:hAnsi="Times New Roman" w:cs="Times New Roman"/>
          <w:b/>
          <w:sz w:val="28"/>
          <w:szCs w:val="28"/>
        </w:rPr>
        <w:t>т</w:t>
      </w:r>
      <w:r w:rsidR="00CE4C23">
        <w:rPr>
          <w:rFonts w:ascii="Times New Roman" w:eastAsia="Times New Roman" w:hAnsi="Times New Roman" w:cs="Times New Roman"/>
          <w:b/>
          <w:sz w:val="28"/>
          <w:szCs w:val="28"/>
        </w:rPr>
        <w:t xml:space="preserve"> </w:t>
      </w:r>
      <w:r w:rsidR="007D6B35">
        <w:rPr>
          <w:rFonts w:ascii="Times New Roman" w:eastAsia="Times New Roman" w:hAnsi="Times New Roman" w:cs="Times New Roman"/>
          <w:b/>
          <w:sz w:val="28"/>
          <w:szCs w:val="28"/>
        </w:rPr>
        <w:t xml:space="preserve"> </w:t>
      </w:r>
      <w:r w:rsidR="00B1524C">
        <w:rPr>
          <w:rFonts w:ascii="Times New Roman" w:eastAsia="Times New Roman" w:hAnsi="Times New Roman" w:cs="Times New Roman"/>
          <w:b/>
          <w:sz w:val="28"/>
          <w:szCs w:val="28"/>
        </w:rPr>
        <w:t xml:space="preserve"> </w:t>
      </w:r>
      <w:r w:rsidR="007D6B35">
        <w:rPr>
          <w:rFonts w:ascii="Times New Roman" w:eastAsia="Times New Roman" w:hAnsi="Times New Roman" w:cs="Times New Roman"/>
          <w:b/>
          <w:sz w:val="28"/>
          <w:szCs w:val="28"/>
        </w:rPr>
        <w:t xml:space="preserve">  </w:t>
      </w:r>
      <w:r w:rsidR="00895AA7">
        <w:rPr>
          <w:rFonts w:ascii="Times New Roman" w:eastAsia="Times New Roman" w:hAnsi="Times New Roman" w:cs="Times New Roman"/>
          <w:b/>
          <w:sz w:val="28"/>
          <w:szCs w:val="28"/>
        </w:rPr>
        <w:t>29</w:t>
      </w:r>
      <w:r w:rsidR="00F42E97">
        <w:rPr>
          <w:rFonts w:ascii="Times New Roman" w:eastAsia="Times New Roman" w:hAnsi="Times New Roman" w:cs="Times New Roman"/>
          <w:b/>
          <w:sz w:val="28"/>
          <w:szCs w:val="28"/>
        </w:rPr>
        <w:t xml:space="preserve"> </w:t>
      </w:r>
      <w:r w:rsidR="00895AA7">
        <w:rPr>
          <w:rFonts w:ascii="Times New Roman" w:eastAsia="Times New Roman" w:hAnsi="Times New Roman" w:cs="Times New Roman"/>
          <w:b/>
          <w:sz w:val="28"/>
          <w:szCs w:val="28"/>
        </w:rPr>
        <w:t>мая</w:t>
      </w:r>
      <w:r w:rsidR="007D6B35">
        <w:rPr>
          <w:rFonts w:ascii="Times New Roman" w:eastAsia="Times New Roman" w:hAnsi="Times New Roman" w:cs="Times New Roman"/>
          <w:b/>
          <w:sz w:val="28"/>
          <w:szCs w:val="28"/>
        </w:rPr>
        <w:t xml:space="preserve">    </w:t>
      </w:r>
      <w:r w:rsidR="00B1524C">
        <w:rPr>
          <w:rFonts w:ascii="Times New Roman" w:eastAsia="Times New Roman" w:hAnsi="Times New Roman" w:cs="Times New Roman"/>
          <w:b/>
          <w:sz w:val="28"/>
          <w:szCs w:val="28"/>
        </w:rPr>
        <w:t>202</w:t>
      </w:r>
      <w:r w:rsidR="007D6B35">
        <w:rPr>
          <w:rFonts w:ascii="Times New Roman" w:eastAsia="Times New Roman" w:hAnsi="Times New Roman" w:cs="Times New Roman"/>
          <w:b/>
          <w:sz w:val="28"/>
          <w:szCs w:val="28"/>
        </w:rPr>
        <w:t>4</w:t>
      </w:r>
      <w:r w:rsidRPr="00A44979">
        <w:rPr>
          <w:rFonts w:ascii="Times New Roman" w:eastAsia="Times New Roman" w:hAnsi="Times New Roman" w:cs="Times New Roman"/>
          <w:b/>
          <w:sz w:val="28"/>
          <w:szCs w:val="28"/>
        </w:rPr>
        <w:t xml:space="preserve"> года                                                               </w:t>
      </w:r>
      <w:r w:rsidR="00DE73C9" w:rsidRPr="00A44979">
        <w:rPr>
          <w:rFonts w:ascii="Times New Roman" w:eastAsia="Times New Roman" w:hAnsi="Times New Roman" w:cs="Times New Roman"/>
          <w:b/>
          <w:sz w:val="28"/>
          <w:szCs w:val="28"/>
        </w:rPr>
        <w:t xml:space="preserve">№ </w:t>
      </w:r>
      <w:r w:rsidR="00895AA7">
        <w:rPr>
          <w:rFonts w:ascii="Times New Roman" w:eastAsia="Times New Roman" w:hAnsi="Times New Roman" w:cs="Times New Roman"/>
          <w:b/>
          <w:sz w:val="28"/>
          <w:szCs w:val="28"/>
        </w:rPr>
        <w:t>222</w:t>
      </w:r>
    </w:p>
    <w:p w14:paraId="624DB2C6" w14:textId="77777777" w:rsidR="000071EA" w:rsidRPr="005D5901" w:rsidRDefault="000071EA" w:rsidP="000071EA">
      <w:pPr>
        <w:spacing w:after="0" w:line="240" w:lineRule="auto"/>
        <w:rPr>
          <w:rFonts w:ascii="Times New Roman" w:eastAsia="Times New Roman" w:hAnsi="Times New Roman" w:cs="Times New Roman"/>
          <w:b/>
          <w:sz w:val="28"/>
          <w:szCs w:val="28"/>
        </w:rPr>
      </w:pPr>
    </w:p>
    <w:p w14:paraId="7E47B781" w14:textId="77777777" w:rsidR="000071EA" w:rsidRDefault="00E211C6" w:rsidP="000071EA">
      <w:pPr>
        <w:spacing w:after="0" w:line="240" w:lineRule="auto"/>
        <w:rPr>
          <w:rFonts w:ascii="Times New Roman" w:hAnsi="Times New Roman" w:cs="Times New Roman"/>
          <w:b/>
          <w:sz w:val="24"/>
          <w:szCs w:val="24"/>
        </w:rPr>
      </w:pPr>
      <w:r>
        <w:t xml:space="preserve"> </w:t>
      </w:r>
      <w:r w:rsidR="00B1524C" w:rsidRPr="000071EA">
        <w:rPr>
          <w:rFonts w:ascii="Times New Roman" w:hAnsi="Times New Roman" w:cs="Times New Roman"/>
          <w:b/>
          <w:sz w:val="24"/>
          <w:szCs w:val="24"/>
        </w:rPr>
        <w:t>О внесении изменений</w:t>
      </w:r>
      <w:r w:rsidR="00186F89" w:rsidRPr="000071EA">
        <w:rPr>
          <w:rFonts w:ascii="Times New Roman" w:hAnsi="Times New Roman" w:cs="Times New Roman"/>
          <w:b/>
          <w:sz w:val="24"/>
          <w:szCs w:val="24"/>
        </w:rPr>
        <w:t xml:space="preserve"> </w:t>
      </w:r>
      <w:r w:rsidR="000071EA">
        <w:rPr>
          <w:rFonts w:ascii="Times New Roman" w:hAnsi="Times New Roman" w:cs="Times New Roman"/>
          <w:b/>
          <w:sz w:val="24"/>
          <w:szCs w:val="24"/>
        </w:rPr>
        <w:t>в постановление</w:t>
      </w:r>
    </w:p>
    <w:p w14:paraId="05EF1753" w14:textId="646C219D" w:rsidR="00452BC1" w:rsidRPr="000071EA" w:rsidRDefault="00186F89" w:rsidP="000071EA">
      <w:pPr>
        <w:spacing w:after="0" w:line="240" w:lineRule="auto"/>
        <w:rPr>
          <w:rFonts w:ascii="Times New Roman" w:eastAsia="Times New Roman" w:hAnsi="Times New Roman" w:cs="Times New Roman"/>
          <w:b/>
          <w:sz w:val="24"/>
          <w:szCs w:val="24"/>
        </w:rPr>
      </w:pPr>
      <w:r w:rsidRPr="000071EA">
        <w:rPr>
          <w:rFonts w:ascii="Times New Roman" w:hAnsi="Times New Roman" w:cs="Times New Roman"/>
          <w:b/>
          <w:sz w:val="24"/>
          <w:szCs w:val="24"/>
        </w:rPr>
        <w:t xml:space="preserve">    </w:t>
      </w:r>
      <w:r w:rsidR="00A81530" w:rsidRPr="000071EA">
        <w:rPr>
          <w:rFonts w:ascii="Times New Roman" w:hAnsi="Times New Roman" w:cs="Times New Roman"/>
          <w:b/>
          <w:sz w:val="24"/>
          <w:szCs w:val="24"/>
        </w:rPr>
        <w:t>«</w:t>
      </w:r>
      <w:r w:rsidR="000965BC" w:rsidRPr="000071EA">
        <w:rPr>
          <w:rFonts w:ascii="Times New Roman" w:hAnsi="Times New Roman" w:cs="Times New Roman"/>
          <w:b/>
          <w:sz w:val="24"/>
          <w:szCs w:val="24"/>
        </w:rPr>
        <w:t>Об утверждении Положения о системах</w:t>
      </w:r>
    </w:p>
    <w:p w14:paraId="52A4B05D" w14:textId="22A2EBCB" w:rsidR="00452BC1" w:rsidRPr="000071EA" w:rsidRDefault="000071EA" w:rsidP="000071EA">
      <w:pPr>
        <w:pStyle w:val="ConsPlusTitle"/>
        <w:widowControl/>
      </w:pPr>
      <w:r w:rsidRPr="000071EA">
        <w:t xml:space="preserve"> </w:t>
      </w:r>
      <w:r w:rsidR="000965BC" w:rsidRPr="000071EA">
        <w:t>оплаты труда в муниципальных учреждениях</w:t>
      </w:r>
    </w:p>
    <w:p w14:paraId="71001186" w14:textId="792C9659" w:rsidR="008779E2" w:rsidRPr="000071EA" w:rsidRDefault="000071EA" w:rsidP="000071EA">
      <w:pPr>
        <w:pStyle w:val="ConsPlusTitle"/>
        <w:widowControl/>
      </w:pPr>
      <w:r w:rsidRPr="000071EA">
        <w:t xml:space="preserve"> </w:t>
      </w:r>
      <w:r w:rsidR="00452BC1" w:rsidRPr="000071EA">
        <w:t xml:space="preserve">Рождественского </w:t>
      </w:r>
      <w:r w:rsidR="001A5035" w:rsidRPr="000071EA">
        <w:t>сель</w:t>
      </w:r>
      <w:r w:rsidR="008779E2" w:rsidRPr="000071EA">
        <w:t xml:space="preserve">ского поселения </w:t>
      </w:r>
    </w:p>
    <w:p w14:paraId="6F251660" w14:textId="5F3C88DC" w:rsidR="00452BC1" w:rsidRPr="000071EA" w:rsidRDefault="000071EA" w:rsidP="000071EA">
      <w:pPr>
        <w:pStyle w:val="ConsPlusTitle"/>
        <w:widowControl/>
      </w:pPr>
      <w:r w:rsidRPr="000071EA">
        <w:t xml:space="preserve"> </w:t>
      </w:r>
      <w:r w:rsidR="00452BC1" w:rsidRPr="000071EA">
        <w:t>Гатчинского муниципального</w:t>
      </w:r>
      <w:r w:rsidR="000965BC" w:rsidRPr="000071EA">
        <w:t xml:space="preserve"> района </w:t>
      </w:r>
    </w:p>
    <w:p w14:paraId="2AAD43E8" w14:textId="17DBADBC" w:rsidR="000965BC" w:rsidRPr="000071EA" w:rsidRDefault="000071EA" w:rsidP="000071EA">
      <w:pPr>
        <w:pStyle w:val="ConsPlusTitle"/>
        <w:widowControl/>
      </w:pPr>
      <w:r w:rsidRPr="000071EA">
        <w:t xml:space="preserve"> </w:t>
      </w:r>
      <w:r w:rsidR="00CE4C23">
        <w:t>Ленинградской области»</w:t>
      </w:r>
    </w:p>
    <w:p w14:paraId="0FFCCCFF" w14:textId="7C2ACC9C" w:rsidR="000071EA" w:rsidRDefault="000071EA" w:rsidP="000071EA">
      <w:pPr>
        <w:pStyle w:val="ConsPlusTitle"/>
        <w:widowControl/>
      </w:pPr>
      <w:r w:rsidRPr="000071EA">
        <w:t xml:space="preserve"> </w:t>
      </w:r>
      <w:r w:rsidR="000965BC" w:rsidRPr="000071EA">
        <w:t>по видам экономической деятельности</w:t>
      </w:r>
      <w:r>
        <w:t xml:space="preserve"> </w:t>
      </w:r>
    </w:p>
    <w:p w14:paraId="5412E96E" w14:textId="34F7CE71" w:rsidR="000965BC" w:rsidRPr="000071EA" w:rsidRDefault="000071EA" w:rsidP="000071EA">
      <w:pPr>
        <w:pStyle w:val="ConsPlusTitle"/>
        <w:widowControl/>
      </w:pPr>
      <w:r>
        <w:t>№284 от 13.11.2020г.</w:t>
      </w:r>
      <w:r w:rsidR="007D6B35">
        <w:t>ред. №439 от 30 декабря 2022г.</w:t>
      </w:r>
    </w:p>
    <w:p w14:paraId="761065AE" w14:textId="77777777" w:rsidR="00A47962" w:rsidRPr="00A44979" w:rsidRDefault="00A47962" w:rsidP="00452BC1">
      <w:pPr>
        <w:pStyle w:val="ConsPlusTitle"/>
        <w:widowControl/>
        <w:ind w:firstLine="567"/>
      </w:pPr>
    </w:p>
    <w:p w14:paraId="44185DA6" w14:textId="67541184" w:rsidR="000965BC" w:rsidRPr="00A44979" w:rsidRDefault="004B7E21" w:rsidP="000965BC">
      <w:pPr>
        <w:pStyle w:val="Pro-Gramma"/>
        <w:rPr>
          <w:sz w:val="24"/>
          <w:szCs w:val="24"/>
        </w:rPr>
      </w:pPr>
      <w:r w:rsidRPr="00A44979">
        <w:rPr>
          <w:sz w:val="24"/>
          <w:szCs w:val="24"/>
        </w:rPr>
        <w:t xml:space="preserve">В целях регулирования отношений, связанных с оплатой труда работников муниципальных учреждений </w:t>
      </w:r>
      <w:r w:rsidR="00243CF9" w:rsidRPr="00A44979">
        <w:rPr>
          <w:sz w:val="24"/>
          <w:szCs w:val="24"/>
        </w:rPr>
        <w:t>Рождественского с</w:t>
      </w:r>
      <w:r w:rsidRPr="00A44979">
        <w:rPr>
          <w:sz w:val="24"/>
          <w:szCs w:val="24"/>
        </w:rPr>
        <w:t xml:space="preserve">ельского поселения </w:t>
      </w:r>
      <w:r w:rsidR="00243CF9" w:rsidRPr="00A44979">
        <w:rPr>
          <w:sz w:val="24"/>
          <w:szCs w:val="24"/>
        </w:rPr>
        <w:t xml:space="preserve">Гатчинского </w:t>
      </w:r>
      <w:r w:rsidRPr="00A44979">
        <w:rPr>
          <w:sz w:val="24"/>
          <w:szCs w:val="24"/>
        </w:rPr>
        <w:t xml:space="preserve">муниципального района Ленинградской области, руководствуясь Уставом МО </w:t>
      </w:r>
      <w:r w:rsidR="00243CF9" w:rsidRPr="00A44979">
        <w:rPr>
          <w:sz w:val="24"/>
          <w:szCs w:val="24"/>
        </w:rPr>
        <w:t>Рождественского сельского поселения Гатчинского муниципального района Л</w:t>
      </w:r>
      <w:r w:rsidRPr="00A44979">
        <w:rPr>
          <w:sz w:val="24"/>
          <w:szCs w:val="24"/>
        </w:rPr>
        <w:t>енинградской области:</w:t>
      </w:r>
    </w:p>
    <w:p w14:paraId="1F30F023" w14:textId="68FD1C7A" w:rsidR="00B5293C" w:rsidRPr="00A44979" w:rsidRDefault="00B5293C" w:rsidP="000965BC">
      <w:pPr>
        <w:pStyle w:val="Pro-Gramma"/>
        <w:rPr>
          <w:sz w:val="24"/>
          <w:szCs w:val="24"/>
        </w:rPr>
      </w:pPr>
    </w:p>
    <w:p w14:paraId="513A5B59" w14:textId="0D883217" w:rsidR="00B5293C" w:rsidRPr="00A44979" w:rsidRDefault="00B5293C" w:rsidP="000965BC">
      <w:pPr>
        <w:pStyle w:val="Pro-Gramma"/>
        <w:rPr>
          <w:b/>
          <w:sz w:val="24"/>
          <w:szCs w:val="24"/>
        </w:rPr>
      </w:pPr>
      <w:r w:rsidRPr="00A44979">
        <w:rPr>
          <w:b/>
          <w:sz w:val="24"/>
          <w:szCs w:val="24"/>
        </w:rPr>
        <w:t xml:space="preserve">                          </w:t>
      </w:r>
      <w:r w:rsidR="00A44979">
        <w:rPr>
          <w:b/>
          <w:sz w:val="24"/>
          <w:szCs w:val="24"/>
        </w:rPr>
        <w:t xml:space="preserve">             </w:t>
      </w:r>
      <w:r w:rsidRPr="00A44979">
        <w:rPr>
          <w:b/>
          <w:sz w:val="24"/>
          <w:szCs w:val="24"/>
        </w:rPr>
        <w:t xml:space="preserve"> П О С Т А Н О В Л Я Е Т </w:t>
      </w:r>
    </w:p>
    <w:p w14:paraId="22C50176" w14:textId="77777777" w:rsidR="00B5293C" w:rsidRPr="00A44979" w:rsidRDefault="00B5293C" w:rsidP="000965BC">
      <w:pPr>
        <w:pStyle w:val="Pro-Gramma"/>
        <w:rPr>
          <w:sz w:val="24"/>
          <w:szCs w:val="24"/>
        </w:rPr>
      </w:pPr>
    </w:p>
    <w:p w14:paraId="75CD8850" w14:textId="648F1190" w:rsidR="000965BC" w:rsidRDefault="00CE4C23" w:rsidP="00CE4C23">
      <w:pPr>
        <w:pStyle w:val="Pro-Gramma"/>
        <w:spacing w:before="60"/>
        <w:ind w:firstLine="0"/>
        <w:contextualSpacing w:val="0"/>
        <w:jc w:val="left"/>
        <w:rPr>
          <w:sz w:val="24"/>
          <w:szCs w:val="24"/>
        </w:rPr>
      </w:pPr>
      <w:r>
        <w:rPr>
          <w:sz w:val="24"/>
          <w:szCs w:val="24"/>
        </w:rPr>
        <w:t xml:space="preserve">   </w:t>
      </w:r>
      <w:r w:rsidR="000965BC" w:rsidRPr="00A44979">
        <w:rPr>
          <w:sz w:val="24"/>
          <w:szCs w:val="24"/>
        </w:rPr>
        <w:t xml:space="preserve">1. </w:t>
      </w:r>
      <w:r w:rsidR="000071EA">
        <w:rPr>
          <w:sz w:val="24"/>
          <w:szCs w:val="24"/>
        </w:rPr>
        <w:t>Внести изменения в постановление «</w:t>
      </w:r>
      <w:r w:rsidR="000071EA" w:rsidRPr="000071EA">
        <w:rPr>
          <w:sz w:val="24"/>
          <w:szCs w:val="24"/>
        </w:rPr>
        <w:t>Об утверждении Положения о системах</w:t>
      </w:r>
      <w:r w:rsidR="000071EA">
        <w:rPr>
          <w:sz w:val="24"/>
          <w:szCs w:val="24"/>
        </w:rPr>
        <w:t xml:space="preserve"> </w:t>
      </w:r>
      <w:r w:rsidR="000071EA" w:rsidRPr="000071EA">
        <w:rPr>
          <w:sz w:val="24"/>
          <w:szCs w:val="24"/>
        </w:rPr>
        <w:t>оплаты труда в муниципальных учреждениях</w:t>
      </w:r>
      <w:r w:rsidR="000071EA" w:rsidRPr="00A44979">
        <w:rPr>
          <w:sz w:val="24"/>
          <w:szCs w:val="24"/>
        </w:rPr>
        <w:t xml:space="preserve"> </w:t>
      </w:r>
      <w:r w:rsidR="000071EA" w:rsidRPr="000071EA">
        <w:rPr>
          <w:sz w:val="24"/>
          <w:szCs w:val="24"/>
        </w:rPr>
        <w:t>Рождественского сельского поселения</w:t>
      </w:r>
      <w:r w:rsidR="000071EA">
        <w:rPr>
          <w:sz w:val="24"/>
          <w:szCs w:val="24"/>
        </w:rPr>
        <w:t xml:space="preserve"> </w:t>
      </w:r>
      <w:r w:rsidR="000071EA" w:rsidRPr="000071EA">
        <w:rPr>
          <w:sz w:val="24"/>
          <w:szCs w:val="24"/>
        </w:rPr>
        <w:t>Гатчинского муниципального района</w:t>
      </w:r>
      <w:r w:rsidR="000071EA">
        <w:rPr>
          <w:sz w:val="24"/>
          <w:szCs w:val="24"/>
        </w:rPr>
        <w:t xml:space="preserve"> </w:t>
      </w:r>
      <w:r w:rsidR="000071EA" w:rsidRPr="000071EA">
        <w:rPr>
          <w:sz w:val="24"/>
          <w:szCs w:val="24"/>
        </w:rPr>
        <w:t>Ленинградской области</w:t>
      </w:r>
      <w:r>
        <w:rPr>
          <w:sz w:val="24"/>
          <w:szCs w:val="24"/>
        </w:rPr>
        <w:t>»</w:t>
      </w:r>
      <w:r w:rsidR="000071EA">
        <w:rPr>
          <w:sz w:val="24"/>
          <w:szCs w:val="24"/>
        </w:rPr>
        <w:t xml:space="preserve"> </w:t>
      </w:r>
      <w:r w:rsidR="000071EA" w:rsidRPr="000071EA">
        <w:rPr>
          <w:sz w:val="24"/>
          <w:szCs w:val="24"/>
        </w:rPr>
        <w:t>по видам экономической деятельности</w:t>
      </w:r>
      <w:r w:rsidR="000071EA">
        <w:rPr>
          <w:sz w:val="24"/>
          <w:szCs w:val="24"/>
        </w:rPr>
        <w:t xml:space="preserve"> №284 от 13 ноября 2020г</w:t>
      </w:r>
      <w:r w:rsidR="000071EA" w:rsidRPr="00B762E5">
        <w:rPr>
          <w:sz w:val="24"/>
          <w:szCs w:val="24"/>
        </w:rPr>
        <w:t>.</w:t>
      </w:r>
      <w:r w:rsidR="00B762E5" w:rsidRPr="00B762E5">
        <w:rPr>
          <w:sz w:val="24"/>
          <w:szCs w:val="24"/>
        </w:rPr>
        <w:t>,</w:t>
      </w:r>
      <w:r w:rsidR="0005275F" w:rsidRPr="0005275F">
        <w:rPr>
          <w:sz w:val="24"/>
          <w:szCs w:val="24"/>
        </w:rPr>
        <w:t xml:space="preserve"> </w:t>
      </w:r>
      <w:r w:rsidR="007D6B35">
        <w:rPr>
          <w:sz w:val="24"/>
          <w:szCs w:val="24"/>
        </w:rPr>
        <w:t>ред. №439 от 30 декабря 2022г.</w:t>
      </w:r>
      <w:r w:rsidR="00B762E5" w:rsidRPr="00B762E5">
        <w:rPr>
          <w:sz w:val="24"/>
          <w:szCs w:val="24"/>
        </w:rPr>
        <w:t>из</w:t>
      </w:r>
      <w:r w:rsidR="00B762E5">
        <w:rPr>
          <w:sz w:val="24"/>
          <w:szCs w:val="24"/>
        </w:rPr>
        <w:t>ложив приложение к нему в новой редакции.</w:t>
      </w:r>
    </w:p>
    <w:p w14:paraId="3507217A" w14:textId="666D7D94" w:rsidR="00CE4C23" w:rsidRDefault="00CE4C23" w:rsidP="00CE4C23">
      <w:pPr>
        <w:spacing w:after="0" w:line="240" w:lineRule="auto"/>
        <w:rPr>
          <w:rFonts w:ascii="Times New Roman" w:eastAsia="Times New Roman" w:hAnsi="Times New Roman" w:cs="Times New Roman"/>
          <w:sz w:val="24"/>
          <w:szCs w:val="24"/>
        </w:rPr>
      </w:pPr>
      <w:r>
        <w:rPr>
          <w:sz w:val="24"/>
          <w:szCs w:val="24"/>
        </w:rPr>
        <w:t xml:space="preserve">   </w:t>
      </w:r>
      <w:r w:rsidR="00B762E5">
        <w:rPr>
          <w:sz w:val="24"/>
          <w:szCs w:val="24"/>
        </w:rPr>
        <w:t>2.</w:t>
      </w:r>
      <w:r w:rsidRPr="00CE4C23">
        <w:rPr>
          <w:rFonts w:ascii="Times New Roman" w:eastAsia="Times New Roman" w:hAnsi="Times New Roman" w:cs="Times New Roman"/>
          <w:sz w:val="24"/>
          <w:szCs w:val="24"/>
        </w:rPr>
        <w:t xml:space="preserve"> Настоящее постановление подле</w:t>
      </w:r>
      <w:r>
        <w:rPr>
          <w:rFonts w:ascii="Times New Roman" w:eastAsia="Times New Roman" w:hAnsi="Times New Roman" w:cs="Times New Roman"/>
          <w:sz w:val="24"/>
          <w:szCs w:val="24"/>
        </w:rPr>
        <w:t xml:space="preserve">жит официальному опубликованию, </w:t>
      </w:r>
      <w:r w:rsidRPr="00CE4C23">
        <w:rPr>
          <w:rFonts w:ascii="Times New Roman" w:eastAsia="Times New Roman" w:hAnsi="Times New Roman" w:cs="Times New Roman"/>
          <w:sz w:val="24"/>
          <w:szCs w:val="24"/>
        </w:rPr>
        <w:t>размещению на официальном сайте органов местного самоуправления муниципального образования Рождественского сельского поселения Гатчинского муниципального района Ленинградской области в информационно-телекоммуникационной сети «Интернет», и вступает в силу после своего официального опубликования.</w:t>
      </w:r>
    </w:p>
    <w:p w14:paraId="602F0255" w14:textId="1DC6FCE0" w:rsidR="00817A94" w:rsidRDefault="00817A94" w:rsidP="00CE4C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Изменения в постановлении распространяют свое действие с 01 января 2024г.</w:t>
      </w:r>
    </w:p>
    <w:p w14:paraId="31A893A2" w14:textId="2678CB93" w:rsidR="00CE4C23" w:rsidRPr="00CE4C23" w:rsidRDefault="00CE4C23" w:rsidP="00CE4C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7A94">
        <w:rPr>
          <w:rFonts w:ascii="Times New Roman" w:eastAsia="Times New Roman" w:hAnsi="Times New Roman" w:cs="Times New Roman"/>
          <w:sz w:val="24"/>
          <w:szCs w:val="24"/>
        </w:rPr>
        <w:t>4</w:t>
      </w:r>
      <w:r>
        <w:rPr>
          <w:rFonts w:ascii="Times New Roman" w:eastAsia="Times New Roman" w:hAnsi="Times New Roman" w:cs="Times New Roman"/>
          <w:sz w:val="24"/>
          <w:szCs w:val="24"/>
        </w:rPr>
        <w:t>.Контроль за исполнением постановления возложить на начальника экономики и</w:t>
      </w:r>
      <w:r w:rsidR="00DD1D38">
        <w:rPr>
          <w:rFonts w:ascii="Times New Roman" w:eastAsia="Times New Roman" w:hAnsi="Times New Roman" w:cs="Times New Roman"/>
          <w:sz w:val="24"/>
          <w:szCs w:val="24"/>
        </w:rPr>
        <w:t xml:space="preserve"> финансов – </w:t>
      </w:r>
      <w:proofErr w:type="spellStart"/>
      <w:r w:rsidR="00DD1D38">
        <w:rPr>
          <w:rFonts w:ascii="Times New Roman" w:eastAsia="Times New Roman" w:hAnsi="Times New Roman" w:cs="Times New Roman"/>
          <w:sz w:val="24"/>
          <w:szCs w:val="24"/>
        </w:rPr>
        <w:t>Леонченкову</w:t>
      </w:r>
      <w:proofErr w:type="spellEnd"/>
      <w:r w:rsidR="00DD1D38">
        <w:rPr>
          <w:rFonts w:ascii="Times New Roman" w:eastAsia="Times New Roman" w:hAnsi="Times New Roman" w:cs="Times New Roman"/>
          <w:sz w:val="24"/>
          <w:szCs w:val="24"/>
        </w:rPr>
        <w:t xml:space="preserve"> Ольгу Ст</w:t>
      </w:r>
      <w:r>
        <w:rPr>
          <w:rFonts w:ascii="Times New Roman" w:eastAsia="Times New Roman" w:hAnsi="Times New Roman" w:cs="Times New Roman"/>
          <w:sz w:val="24"/>
          <w:szCs w:val="24"/>
        </w:rPr>
        <w:t>аниславовну.</w:t>
      </w:r>
    </w:p>
    <w:p w14:paraId="41352D33" w14:textId="4E299804" w:rsidR="00B762E5" w:rsidRDefault="00B762E5" w:rsidP="00CE4C23">
      <w:pPr>
        <w:pStyle w:val="Pro-Gramma"/>
        <w:spacing w:before="60"/>
        <w:contextualSpacing w:val="0"/>
        <w:jc w:val="left"/>
        <w:rPr>
          <w:sz w:val="24"/>
          <w:szCs w:val="24"/>
        </w:rPr>
      </w:pPr>
    </w:p>
    <w:p w14:paraId="1F933B99" w14:textId="77777777" w:rsidR="00B762E5" w:rsidRDefault="00B762E5" w:rsidP="007D4C8C">
      <w:pPr>
        <w:pStyle w:val="Pro-Gramma"/>
        <w:spacing w:before="60"/>
        <w:contextualSpacing w:val="0"/>
        <w:rPr>
          <w:sz w:val="24"/>
          <w:szCs w:val="24"/>
        </w:rPr>
      </w:pPr>
    </w:p>
    <w:p w14:paraId="6E622DBA" w14:textId="77777777" w:rsidR="00B762E5" w:rsidRDefault="00B762E5" w:rsidP="007D4C8C">
      <w:pPr>
        <w:pStyle w:val="Pro-Gramma"/>
        <w:spacing w:before="60"/>
        <w:contextualSpacing w:val="0"/>
        <w:rPr>
          <w:sz w:val="24"/>
          <w:szCs w:val="24"/>
        </w:rPr>
      </w:pPr>
    </w:p>
    <w:p w14:paraId="41CB0881" w14:textId="6222C7BD" w:rsidR="00B762E5" w:rsidRDefault="00895AA7" w:rsidP="00895AA7">
      <w:pPr>
        <w:pStyle w:val="Pro-Gramma"/>
        <w:spacing w:before="60"/>
        <w:ind w:firstLine="0"/>
        <w:contextualSpacing w:val="0"/>
        <w:rPr>
          <w:sz w:val="24"/>
          <w:szCs w:val="24"/>
        </w:rPr>
      </w:pPr>
      <w:r>
        <w:rPr>
          <w:sz w:val="24"/>
          <w:szCs w:val="24"/>
        </w:rPr>
        <w:t xml:space="preserve">                                  </w:t>
      </w:r>
      <w:r w:rsidR="00CE4C23">
        <w:rPr>
          <w:sz w:val="24"/>
          <w:szCs w:val="24"/>
        </w:rPr>
        <w:t>Глава администрации                                 С.Н.</w:t>
      </w:r>
      <w:r w:rsidR="0005275F" w:rsidRPr="007D6B35">
        <w:rPr>
          <w:sz w:val="24"/>
          <w:szCs w:val="24"/>
        </w:rPr>
        <w:t xml:space="preserve"> </w:t>
      </w:r>
      <w:r w:rsidR="00CE4C23">
        <w:rPr>
          <w:sz w:val="24"/>
          <w:szCs w:val="24"/>
        </w:rPr>
        <w:t>Сорокин</w:t>
      </w:r>
    </w:p>
    <w:p w14:paraId="251213EF" w14:textId="77777777" w:rsidR="00B762E5" w:rsidRDefault="00B762E5" w:rsidP="007D4C8C">
      <w:pPr>
        <w:pStyle w:val="Pro-Gramma"/>
        <w:spacing w:before="60"/>
        <w:contextualSpacing w:val="0"/>
        <w:rPr>
          <w:sz w:val="24"/>
          <w:szCs w:val="24"/>
        </w:rPr>
      </w:pPr>
    </w:p>
    <w:p w14:paraId="41936DD9" w14:textId="77777777" w:rsidR="00B762E5" w:rsidRDefault="00B762E5" w:rsidP="007D4C8C">
      <w:pPr>
        <w:pStyle w:val="Pro-Gramma"/>
        <w:spacing w:before="60"/>
        <w:contextualSpacing w:val="0"/>
        <w:rPr>
          <w:sz w:val="24"/>
          <w:szCs w:val="24"/>
        </w:rPr>
      </w:pPr>
    </w:p>
    <w:p w14:paraId="4FE9F63F" w14:textId="77777777" w:rsidR="00B762E5" w:rsidRDefault="00B762E5" w:rsidP="007D4C8C">
      <w:pPr>
        <w:pStyle w:val="Pro-Gramma"/>
        <w:spacing w:before="60"/>
        <w:contextualSpacing w:val="0"/>
        <w:rPr>
          <w:sz w:val="24"/>
          <w:szCs w:val="24"/>
        </w:rPr>
      </w:pPr>
    </w:p>
    <w:p w14:paraId="5D98B59D" w14:textId="77777777" w:rsidR="00B762E5" w:rsidRDefault="00B762E5" w:rsidP="007D4C8C">
      <w:pPr>
        <w:pStyle w:val="Pro-Gramma"/>
        <w:spacing w:before="60"/>
        <w:contextualSpacing w:val="0"/>
        <w:rPr>
          <w:sz w:val="24"/>
          <w:szCs w:val="24"/>
        </w:rPr>
      </w:pPr>
    </w:p>
    <w:p w14:paraId="467C22FF" w14:textId="77777777" w:rsidR="00B762E5" w:rsidRDefault="00B762E5" w:rsidP="007D4C8C">
      <w:pPr>
        <w:pStyle w:val="Pro-Gramma"/>
        <w:spacing w:before="60"/>
        <w:contextualSpacing w:val="0"/>
        <w:rPr>
          <w:sz w:val="24"/>
          <w:szCs w:val="24"/>
        </w:rPr>
      </w:pPr>
    </w:p>
    <w:p w14:paraId="23577E1C" w14:textId="77777777" w:rsidR="00B762E5" w:rsidRDefault="00B762E5" w:rsidP="007D4C8C">
      <w:pPr>
        <w:pStyle w:val="Pro-Gramma"/>
        <w:spacing w:before="60"/>
        <w:contextualSpacing w:val="0"/>
        <w:rPr>
          <w:sz w:val="24"/>
          <w:szCs w:val="24"/>
        </w:rPr>
      </w:pPr>
    </w:p>
    <w:p w14:paraId="6E8DBA1B" w14:textId="10BA7A37" w:rsidR="00B762E5" w:rsidRPr="00B762E5" w:rsidRDefault="00CE4C23" w:rsidP="007D4C8C">
      <w:pPr>
        <w:pStyle w:val="Pro-Gramma"/>
        <w:spacing w:before="60"/>
        <w:contextualSpacing w:val="0"/>
        <w:rPr>
          <w:sz w:val="24"/>
          <w:szCs w:val="24"/>
        </w:rPr>
      </w:pPr>
      <w:proofErr w:type="spellStart"/>
      <w:r>
        <w:rPr>
          <w:sz w:val="24"/>
          <w:szCs w:val="24"/>
        </w:rPr>
        <w:t>Исп.Леонченкова</w:t>
      </w:r>
      <w:proofErr w:type="spellEnd"/>
      <w:r>
        <w:rPr>
          <w:sz w:val="24"/>
          <w:szCs w:val="24"/>
        </w:rPr>
        <w:t xml:space="preserve"> О.С. 62232</w:t>
      </w:r>
    </w:p>
    <w:p w14:paraId="3F9C2184" w14:textId="39881C34" w:rsidR="00DE73C9" w:rsidRPr="00A44979" w:rsidRDefault="00023C31" w:rsidP="00CE4C23">
      <w:pPr>
        <w:pStyle w:val="21"/>
        <w:spacing w:after="0" w:line="240" w:lineRule="auto"/>
        <w:ind w:left="0"/>
        <w:rPr>
          <w:rFonts w:ascii="Times New Roman" w:hAnsi="Times New Roman" w:cs="Times New Roman"/>
          <w:sz w:val="24"/>
          <w:szCs w:val="24"/>
        </w:rPr>
      </w:pPr>
      <w:r w:rsidRPr="00A44979">
        <w:rPr>
          <w:rFonts w:ascii="Times New Roman" w:hAnsi="Times New Roman" w:cs="Times New Roman"/>
          <w:sz w:val="24"/>
          <w:szCs w:val="24"/>
        </w:rPr>
        <w:t xml:space="preserve"> </w:t>
      </w:r>
      <w:r w:rsidR="00243CF9" w:rsidRPr="00A44979">
        <w:rPr>
          <w:rFonts w:ascii="Times New Roman" w:hAnsi="Times New Roman" w:cs="Times New Roman"/>
          <w:sz w:val="24"/>
          <w:szCs w:val="24"/>
        </w:rPr>
        <w:t xml:space="preserve">     </w:t>
      </w:r>
    </w:p>
    <w:p w14:paraId="20B3DC61" w14:textId="6F0E2C23" w:rsidR="00953C57" w:rsidRPr="00A44979" w:rsidRDefault="00CE4C23" w:rsidP="00CE4C2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w:t>
      </w:r>
    </w:p>
    <w:p w14:paraId="1DBD766F" w14:textId="4C478C7F" w:rsidR="00953C57" w:rsidRPr="00A44979" w:rsidRDefault="00CE4C23" w:rsidP="00243CF9">
      <w:pPr>
        <w:tabs>
          <w:tab w:val="left" w:pos="1080"/>
        </w:tabs>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постановлению</w:t>
      </w:r>
      <w:r w:rsidR="00243CF9" w:rsidRPr="00A44979">
        <w:rPr>
          <w:rFonts w:ascii="Times New Roman" w:hAnsi="Times New Roman" w:cs="Times New Roman"/>
          <w:sz w:val="24"/>
          <w:szCs w:val="24"/>
        </w:rPr>
        <w:t xml:space="preserve"> администрации</w:t>
      </w:r>
      <w:r w:rsidR="00953C57" w:rsidRPr="00A44979">
        <w:rPr>
          <w:rFonts w:ascii="Times New Roman" w:hAnsi="Times New Roman" w:cs="Times New Roman"/>
          <w:sz w:val="24"/>
          <w:szCs w:val="24"/>
        </w:rPr>
        <w:t xml:space="preserve"> </w:t>
      </w:r>
    </w:p>
    <w:p w14:paraId="08754137" w14:textId="1562301A" w:rsidR="007B5660" w:rsidRPr="00A44979" w:rsidRDefault="00A81530" w:rsidP="00243CF9">
      <w:pPr>
        <w:tabs>
          <w:tab w:val="left" w:pos="1080"/>
        </w:tabs>
        <w:autoSpaceDE w:val="0"/>
        <w:autoSpaceDN w:val="0"/>
        <w:adjustRightInd w:val="0"/>
        <w:spacing w:after="0" w:line="240" w:lineRule="auto"/>
        <w:ind w:firstLine="709"/>
        <w:jc w:val="right"/>
        <w:rPr>
          <w:rFonts w:ascii="Times New Roman" w:hAnsi="Times New Roman" w:cs="Times New Roman"/>
          <w:sz w:val="24"/>
          <w:szCs w:val="24"/>
        </w:rPr>
      </w:pPr>
      <w:r w:rsidRPr="00A44979">
        <w:rPr>
          <w:rFonts w:ascii="Times New Roman" w:hAnsi="Times New Roman" w:cs="Times New Roman"/>
          <w:sz w:val="24"/>
          <w:szCs w:val="24"/>
        </w:rPr>
        <w:t>МО Рождественского сельского поселения</w:t>
      </w:r>
      <w:r w:rsidR="007B5660" w:rsidRPr="00A44979">
        <w:rPr>
          <w:rFonts w:ascii="Times New Roman" w:hAnsi="Times New Roman" w:cs="Times New Roman"/>
          <w:sz w:val="24"/>
          <w:szCs w:val="24"/>
        </w:rPr>
        <w:t xml:space="preserve"> </w:t>
      </w:r>
    </w:p>
    <w:p w14:paraId="15539A00" w14:textId="76F2E025" w:rsidR="00953C57" w:rsidRPr="00A44979" w:rsidRDefault="00243CF9" w:rsidP="00243CF9">
      <w:pPr>
        <w:tabs>
          <w:tab w:val="left" w:pos="1080"/>
        </w:tabs>
        <w:autoSpaceDE w:val="0"/>
        <w:autoSpaceDN w:val="0"/>
        <w:adjustRightInd w:val="0"/>
        <w:spacing w:after="0" w:line="240" w:lineRule="auto"/>
        <w:ind w:firstLine="709"/>
        <w:jc w:val="right"/>
        <w:rPr>
          <w:rFonts w:ascii="Times New Roman" w:hAnsi="Times New Roman" w:cs="Times New Roman"/>
          <w:sz w:val="24"/>
          <w:szCs w:val="24"/>
        </w:rPr>
      </w:pPr>
      <w:r w:rsidRPr="00A44979">
        <w:rPr>
          <w:rFonts w:ascii="Times New Roman" w:hAnsi="Times New Roman" w:cs="Times New Roman"/>
          <w:sz w:val="24"/>
          <w:szCs w:val="24"/>
        </w:rPr>
        <w:t>Гатчинского муниципального</w:t>
      </w:r>
      <w:r w:rsidR="00953C57" w:rsidRPr="00A44979">
        <w:rPr>
          <w:rFonts w:ascii="Times New Roman" w:hAnsi="Times New Roman" w:cs="Times New Roman"/>
          <w:sz w:val="24"/>
          <w:szCs w:val="24"/>
        </w:rPr>
        <w:t xml:space="preserve"> района</w:t>
      </w:r>
    </w:p>
    <w:p w14:paraId="43479C42" w14:textId="77777777" w:rsidR="00953C57" w:rsidRPr="00A44979" w:rsidRDefault="00953C57" w:rsidP="00243CF9">
      <w:pPr>
        <w:tabs>
          <w:tab w:val="left" w:pos="1080"/>
        </w:tabs>
        <w:autoSpaceDE w:val="0"/>
        <w:autoSpaceDN w:val="0"/>
        <w:adjustRightInd w:val="0"/>
        <w:spacing w:after="0" w:line="240" w:lineRule="auto"/>
        <w:ind w:firstLine="709"/>
        <w:jc w:val="right"/>
        <w:rPr>
          <w:rFonts w:ascii="Times New Roman" w:hAnsi="Times New Roman" w:cs="Times New Roman"/>
          <w:sz w:val="24"/>
          <w:szCs w:val="24"/>
        </w:rPr>
      </w:pPr>
      <w:r w:rsidRPr="00A44979">
        <w:rPr>
          <w:rFonts w:ascii="Times New Roman" w:hAnsi="Times New Roman" w:cs="Times New Roman"/>
          <w:sz w:val="24"/>
          <w:szCs w:val="24"/>
        </w:rPr>
        <w:t>Ленинградской области</w:t>
      </w:r>
    </w:p>
    <w:p w14:paraId="2D427AE7" w14:textId="166E7BC0" w:rsidR="00953C57" w:rsidRPr="00A44979" w:rsidRDefault="00CE4C23" w:rsidP="00CE4C23">
      <w:pPr>
        <w:tabs>
          <w:tab w:val="left" w:pos="1080"/>
          <w:tab w:val="left" w:pos="6075"/>
          <w:tab w:val="right" w:pos="9070"/>
        </w:tab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953C57" w:rsidRPr="00A44979">
        <w:rPr>
          <w:rFonts w:ascii="Times New Roman" w:hAnsi="Times New Roman" w:cs="Times New Roman"/>
          <w:sz w:val="24"/>
          <w:szCs w:val="24"/>
        </w:rPr>
        <w:t xml:space="preserve">от </w:t>
      </w:r>
      <w:r w:rsidR="00A44979">
        <w:rPr>
          <w:rFonts w:ascii="Times New Roman" w:hAnsi="Times New Roman" w:cs="Times New Roman"/>
          <w:color w:val="7030A0"/>
          <w:sz w:val="24"/>
          <w:szCs w:val="24"/>
        </w:rPr>
        <w:t>«</w:t>
      </w:r>
      <w:proofErr w:type="gramStart"/>
      <w:r w:rsidR="0044636F">
        <w:rPr>
          <w:rFonts w:ascii="Times New Roman" w:hAnsi="Times New Roman" w:cs="Times New Roman"/>
          <w:color w:val="7030A0"/>
          <w:sz w:val="24"/>
          <w:szCs w:val="24"/>
        </w:rPr>
        <w:t>2</w:t>
      </w:r>
      <w:r w:rsidR="00C0206C">
        <w:rPr>
          <w:rFonts w:ascii="Times New Roman" w:hAnsi="Times New Roman" w:cs="Times New Roman"/>
          <w:color w:val="7030A0"/>
          <w:sz w:val="24"/>
          <w:szCs w:val="24"/>
          <w:lang w:val="en-US"/>
        </w:rPr>
        <w:t>9</w:t>
      </w:r>
      <w:r w:rsidR="00A44979">
        <w:rPr>
          <w:rFonts w:ascii="Times New Roman" w:hAnsi="Times New Roman" w:cs="Times New Roman"/>
          <w:sz w:val="24"/>
          <w:szCs w:val="24"/>
        </w:rPr>
        <w:t>»</w:t>
      </w:r>
      <w:r w:rsidR="00953C57" w:rsidRPr="00A44979">
        <w:rPr>
          <w:rFonts w:ascii="Times New Roman" w:hAnsi="Times New Roman" w:cs="Times New Roman"/>
          <w:sz w:val="24"/>
          <w:szCs w:val="24"/>
        </w:rPr>
        <w:t xml:space="preserve"> </w:t>
      </w:r>
      <w:r w:rsidR="007D6B35">
        <w:rPr>
          <w:rFonts w:ascii="Times New Roman" w:hAnsi="Times New Roman" w:cs="Times New Roman"/>
          <w:sz w:val="24"/>
          <w:szCs w:val="24"/>
        </w:rPr>
        <w:t xml:space="preserve">  </w:t>
      </w:r>
      <w:proofErr w:type="gramEnd"/>
      <w:r w:rsidR="0044636F">
        <w:rPr>
          <w:rFonts w:ascii="Times New Roman" w:hAnsi="Times New Roman" w:cs="Times New Roman"/>
          <w:sz w:val="24"/>
          <w:szCs w:val="24"/>
        </w:rPr>
        <w:t>мая</w:t>
      </w:r>
      <w:r w:rsidR="007D6B35">
        <w:rPr>
          <w:rFonts w:ascii="Times New Roman" w:hAnsi="Times New Roman" w:cs="Times New Roman"/>
          <w:sz w:val="24"/>
          <w:szCs w:val="24"/>
        </w:rPr>
        <w:t xml:space="preserve">  </w:t>
      </w:r>
      <w:r>
        <w:rPr>
          <w:rFonts w:ascii="Times New Roman" w:hAnsi="Times New Roman" w:cs="Times New Roman"/>
          <w:sz w:val="24"/>
          <w:szCs w:val="24"/>
        </w:rPr>
        <w:t>202</w:t>
      </w:r>
      <w:r w:rsidR="007D6B35">
        <w:rPr>
          <w:rFonts w:ascii="Times New Roman" w:hAnsi="Times New Roman" w:cs="Times New Roman"/>
          <w:sz w:val="24"/>
          <w:szCs w:val="24"/>
        </w:rPr>
        <w:t>4</w:t>
      </w:r>
      <w:r>
        <w:rPr>
          <w:rFonts w:ascii="Times New Roman" w:hAnsi="Times New Roman" w:cs="Times New Roman"/>
          <w:sz w:val="24"/>
          <w:szCs w:val="24"/>
        </w:rPr>
        <w:t xml:space="preserve">  </w:t>
      </w:r>
    </w:p>
    <w:p w14:paraId="6A71AB1C" w14:textId="77777777" w:rsidR="00953C57" w:rsidRPr="00A44979" w:rsidRDefault="00953C57" w:rsidP="00243CF9">
      <w:pPr>
        <w:tabs>
          <w:tab w:val="left" w:pos="1080"/>
        </w:tabs>
        <w:autoSpaceDE w:val="0"/>
        <w:autoSpaceDN w:val="0"/>
        <w:adjustRightInd w:val="0"/>
        <w:spacing w:after="0" w:line="240" w:lineRule="auto"/>
        <w:ind w:firstLine="709"/>
        <w:jc w:val="right"/>
        <w:rPr>
          <w:rFonts w:ascii="Times New Roman" w:hAnsi="Times New Roman" w:cs="Times New Roman"/>
          <w:sz w:val="24"/>
          <w:szCs w:val="24"/>
        </w:rPr>
      </w:pPr>
      <w:r w:rsidRPr="00A44979">
        <w:rPr>
          <w:rFonts w:ascii="Times New Roman" w:hAnsi="Times New Roman" w:cs="Times New Roman"/>
          <w:sz w:val="24"/>
          <w:szCs w:val="24"/>
        </w:rPr>
        <w:t xml:space="preserve"> (приложение)</w:t>
      </w:r>
    </w:p>
    <w:p w14:paraId="25BE3E0B" w14:textId="77777777" w:rsidR="00953C57" w:rsidRPr="00A44979" w:rsidRDefault="00953C57" w:rsidP="00953C57">
      <w:pPr>
        <w:pStyle w:val="ConsPlusTitle"/>
      </w:pPr>
      <w:r w:rsidRPr="00A44979">
        <w:tab/>
      </w:r>
      <w:r w:rsidRPr="00A44979">
        <w:tab/>
      </w:r>
      <w:r w:rsidRPr="00A44979">
        <w:tab/>
      </w:r>
      <w:r w:rsidRPr="00A44979">
        <w:tab/>
      </w:r>
      <w:r w:rsidRPr="00A44979">
        <w:tab/>
      </w:r>
      <w:r w:rsidRPr="00A44979">
        <w:tab/>
      </w:r>
      <w:r w:rsidRPr="00A44979">
        <w:tab/>
      </w:r>
      <w:r w:rsidRPr="00A44979">
        <w:tab/>
      </w:r>
      <w:r w:rsidRPr="00A44979">
        <w:tab/>
      </w:r>
      <w:r w:rsidRPr="00A44979">
        <w:tab/>
      </w:r>
      <w:r w:rsidRPr="00A44979">
        <w:tab/>
      </w:r>
      <w:r w:rsidRPr="00A44979">
        <w:tab/>
      </w:r>
      <w:r w:rsidRPr="00A44979">
        <w:tab/>
      </w:r>
      <w:r w:rsidRPr="00A44979">
        <w:tab/>
      </w:r>
      <w:r w:rsidRPr="00A44979">
        <w:tab/>
      </w:r>
      <w:r w:rsidRPr="00A44979">
        <w:tab/>
        <w:t xml:space="preserve"> </w:t>
      </w:r>
    </w:p>
    <w:p w14:paraId="6DFF9975" w14:textId="77777777" w:rsidR="00953C57" w:rsidRPr="00A44979" w:rsidRDefault="00953C57" w:rsidP="00953C57">
      <w:pPr>
        <w:pStyle w:val="ConsPlusTitle"/>
        <w:jc w:val="center"/>
      </w:pPr>
      <w:r w:rsidRPr="00A44979">
        <w:t xml:space="preserve">ПОЛОЖЕНИЕ </w:t>
      </w:r>
    </w:p>
    <w:p w14:paraId="01AEFE2A" w14:textId="18F5E709" w:rsidR="00953C57" w:rsidRPr="00A44979" w:rsidRDefault="00A44979" w:rsidP="00CE4C23">
      <w:pPr>
        <w:pStyle w:val="ConsPlusTitle"/>
        <w:jc w:val="center"/>
      </w:pPr>
      <w:r>
        <w:t>о системах оплаты труда в м</w:t>
      </w:r>
      <w:r w:rsidR="00953C57" w:rsidRPr="00A44979">
        <w:t>униципальн</w:t>
      </w:r>
      <w:r w:rsidR="00E44330" w:rsidRPr="00A44979">
        <w:t>ом казённом</w:t>
      </w:r>
      <w:r w:rsidR="00953C57" w:rsidRPr="00A44979">
        <w:t xml:space="preserve"> учреждени</w:t>
      </w:r>
      <w:r w:rsidR="00E44330" w:rsidRPr="00A44979">
        <w:t>и «</w:t>
      </w:r>
      <w:proofErr w:type="spellStart"/>
      <w:r w:rsidR="00E44330" w:rsidRPr="00A44979">
        <w:t>Батовский</w:t>
      </w:r>
      <w:proofErr w:type="spellEnd"/>
      <w:r w:rsidR="00E44330" w:rsidRPr="00A44979">
        <w:t xml:space="preserve"> культурно – досуговый центр»</w:t>
      </w:r>
    </w:p>
    <w:p w14:paraId="31595106" w14:textId="2CACFD84" w:rsidR="007B5660" w:rsidRPr="00A44979" w:rsidRDefault="00243CF9" w:rsidP="00CE4C23">
      <w:pPr>
        <w:pStyle w:val="ConsPlusTitle"/>
        <w:jc w:val="center"/>
      </w:pPr>
      <w:r w:rsidRPr="00A44979">
        <w:t>Рождественского</w:t>
      </w:r>
      <w:r w:rsidR="007B5660" w:rsidRPr="00A44979">
        <w:t xml:space="preserve"> </w:t>
      </w:r>
      <w:r w:rsidR="001A5035" w:rsidRPr="00A44979">
        <w:t>сель</w:t>
      </w:r>
      <w:r w:rsidR="007B5660" w:rsidRPr="00A44979">
        <w:t>ского поселения</w:t>
      </w:r>
    </w:p>
    <w:p w14:paraId="4A861CC3" w14:textId="0386821B" w:rsidR="00953C57" w:rsidRPr="00A44979" w:rsidRDefault="00243CF9" w:rsidP="00CE4C23">
      <w:pPr>
        <w:pStyle w:val="ConsPlusTitle"/>
        <w:jc w:val="center"/>
      </w:pPr>
      <w:r w:rsidRPr="00A44979">
        <w:t>Гатчинского</w:t>
      </w:r>
      <w:r w:rsidR="00953C57" w:rsidRPr="00A44979">
        <w:t xml:space="preserve"> муниципального района Ленинградской области</w:t>
      </w:r>
    </w:p>
    <w:p w14:paraId="160A3D8F" w14:textId="77777777" w:rsidR="00953C57" w:rsidRPr="00A44979" w:rsidRDefault="00953C57" w:rsidP="00CE4C23">
      <w:pPr>
        <w:pStyle w:val="ConsPlusTitle"/>
        <w:jc w:val="center"/>
      </w:pPr>
      <w:r w:rsidRPr="00A44979">
        <w:t>по видам экономической деятельности</w:t>
      </w:r>
    </w:p>
    <w:p w14:paraId="21E84CD3" w14:textId="77777777" w:rsidR="00953C57" w:rsidRPr="00A44979" w:rsidRDefault="00953C57" w:rsidP="00953C57">
      <w:pPr>
        <w:pStyle w:val="Pro-Gramma"/>
        <w:rPr>
          <w:sz w:val="24"/>
          <w:szCs w:val="24"/>
        </w:rPr>
      </w:pPr>
    </w:p>
    <w:p w14:paraId="67D80521" w14:textId="5A39EE6B" w:rsidR="00953C57" w:rsidRPr="00CE4C23" w:rsidRDefault="00CE4C23" w:rsidP="00953C57">
      <w:pPr>
        <w:pStyle w:val="Pro-Gramma"/>
        <w:rPr>
          <w:b/>
          <w:sz w:val="24"/>
          <w:szCs w:val="24"/>
        </w:rPr>
      </w:pPr>
      <w:r>
        <w:rPr>
          <w:sz w:val="24"/>
          <w:szCs w:val="24"/>
        </w:rPr>
        <w:t xml:space="preserve">                                                 </w:t>
      </w:r>
      <w:r w:rsidR="00953C57" w:rsidRPr="00CE4C23">
        <w:rPr>
          <w:b/>
          <w:sz w:val="24"/>
          <w:szCs w:val="24"/>
        </w:rPr>
        <w:t>1. Общие положения</w:t>
      </w:r>
    </w:p>
    <w:p w14:paraId="6549B1F5" w14:textId="14541B95" w:rsidR="00953C57" w:rsidRPr="00A44979" w:rsidRDefault="00953C57" w:rsidP="00953C57">
      <w:pPr>
        <w:pStyle w:val="Pro-Gramma"/>
        <w:rPr>
          <w:sz w:val="24"/>
          <w:szCs w:val="24"/>
        </w:rPr>
      </w:pPr>
      <w:r w:rsidRPr="00A44979">
        <w:rPr>
          <w:sz w:val="24"/>
          <w:szCs w:val="24"/>
        </w:rPr>
        <w:t xml:space="preserve">1.1. Настоящее Положение регулирует отношения в области оплаты труда между работодателями и работниками </w:t>
      </w:r>
      <w:r w:rsidR="00A44979">
        <w:rPr>
          <w:sz w:val="24"/>
          <w:szCs w:val="24"/>
        </w:rPr>
        <w:t>м</w:t>
      </w:r>
      <w:r w:rsidR="00E44330" w:rsidRPr="00A44979">
        <w:rPr>
          <w:sz w:val="24"/>
          <w:szCs w:val="24"/>
        </w:rPr>
        <w:t>униципального казённого учреждения «</w:t>
      </w:r>
      <w:proofErr w:type="spellStart"/>
      <w:r w:rsidR="00E44330" w:rsidRPr="00A44979">
        <w:rPr>
          <w:sz w:val="24"/>
          <w:szCs w:val="24"/>
        </w:rPr>
        <w:t>Батовский</w:t>
      </w:r>
      <w:proofErr w:type="spellEnd"/>
      <w:r w:rsidR="00E44330" w:rsidRPr="00A44979">
        <w:rPr>
          <w:sz w:val="24"/>
          <w:szCs w:val="24"/>
        </w:rPr>
        <w:t xml:space="preserve"> культурно – досуговый центр» Рождественского сельского поселения</w:t>
      </w:r>
      <w:r w:rsidR="007B5660" w:rsidRPr="00A44979">
        <w:rPr>
          <w:sz w:val="24"/>
          <w:szCs w:val="24"/>
        </w:rPr>
        <w:t xml:space="preserve"> </w:t>
      </w:r>
      <w:r w:rsidR="00243CF9" w:rsidRPr="00A44979">
        <w:rPr>
          <w:sz w:val="24"/>
          <w:szCs w:val="24"/>
        </w:rPr>
        <w:t>Гатчинского</w:t>
      </w:r>
      <w:r w:rsidRPr="00A44979">
        <w:rPr>
          <w:sz w:val="24"/>
          <w:szCs w:val="24"/>
        </w:rPr>
        <w:t xml:space="preserve"> муниципального района Ленинградской области (далее - работники, учреждения), вне зависимости от источников финансирования оплаты труда работников учреждений.</w:t>
      </w:r>
    </w:p>
    <w:p w14:paraId="573CDE37" w14:textId="6BD71924" w:rsidR="00953C57" w:rsidRPr="00A44979" w:rsidRDefault="00953C57" w:rsidP="00953C57">
      <w:pPr>
        <w:pStyle w:val="Pro-Gramma"/>
        <w:rPr>
          <w:sz w:val="24"/>
          <w:szCs w:val="24"/>
        </w:rPr>
      </w:pPr>
      <w:r w:rsidRPr="00A44979">
        <w:rPr>
          <w:sz w:val="24"/>
          <w:szCs w:val="24"/>
        </w:rPr>
        <w:t xml:space="preserve">Понятия и термины, применяемы в настоящем Положении, используются в значениях, определенных в трудовом законодательстве и иных нормативных правовых актах Российской Федерации, содержащих нормы трудового права, а также в решении совета депутатов </w:t>
      </w:r>
      <w:r w:rsidR="00243CF9" w:rsidRPr="00A44979">
        <w:rPr>
          <w:sz w:val="24"/>
          <w:szCs w:val="24"/>
        </w:rPr>
        <w:t xml:space="preserve">Рождественского сельского поселения Гатчинского муниципального района </w:t>
      </w:r>
      <w:r w:rsidRPr="00A44979">
        <w:rPr>
          <w:sz w:val="24"/>
          <w:szCs w:val="24"/>
        </w:rPr>
        <w:t>Ленинградской области от "</w:t>
      </w:r>
      <w:r w:rsidR="00653676" w:rsidRPr="00A44979">
        <w:rPr>
          <w:sz w:val="24"/>
          <w:szCs w:val="24"/>
        </w:rPr>
        <w:t xml:space="preserve">22" октября </w:t>
      </w:r>
      <w:r w:rsidRPr="00A44979">
        <w:rPr>
          <w:sz w:val="24"/>
          <w:szCs w:val="24"/>
        </w:rPr>
        <w:t xml:space="preserve"> 2020 года №</w:t>
      </w:r>
      <w:r w:rsidR="00653676" w:rsidRPr="00A44979">
        <w:rPr>
          <w:sz w:val="24"/>
          <w:szCs w:val="24"/>
        </w:rPr>
        <w:t xml:space="preserve"> 23</w:t>
      </w:r>
      <w:r w:rsidR="00BF55C8" w:rsidRPr="00A44979">
        <w:rPr>
          <w:sz w:val="24"/>
          <w:szCs w:val="24"/>
        </w:rPr>
        <w:t xml:space="preserve"> </w:t>
      </w:r>
      <w:r w:rsidRPr="00A44979">
        <w:rPr>
          <w:sz w:val="24"/>
          <w:szCs w:val="24"/>
        </w:rPr>
        <w:t xml:space="preserve">"Об утверждении Порядка оплаты труда работников муниципальных учреждений </w:t>
      </w:r>
      <w:r w:rsidR="00243CF9" w:rsidRPr="00A44979">
        <w:rPr>
          <w:sz w:val="24"/>
          <w:szCs w:val="24"/>
        </w:rPr>
        <w:t>Рождественского сельского поселения Гатчинского муниципального района</w:t>
      </w:r>
      <w:r w:rsidRPr="00A44979">
        <w:rPr>
          <w:sz w:val="24"/>
          <w:szCs w:val="24"/>
        </w:rPr>
        <w:t xml:space="preserve"> Ленинградской области".</w:t>
      </w:r>
    </w:p>
    <w:p w14:paraId="5525D87E" w14:textId="77F3CD44" w:rsidR="00BF55C8" w:rsidRPr="00A44979" w:rsidRDefault="00BF55C8" w:rsidP="00953C57">
      <w:pPr>
        <w:pStyle w:val="Pro-Gramma"/>
        <w:rPr>
          <w:sz w:val="24"/>
          <w:szCs w:val="24"/>
        </w:rPr>
      </w:pPr>
      <w:r w:rsidRPr="00A44979">
        <w:rPr>
          <w:sz w:val="24"/>
          <w:szCs w:val="24"/>
        </w:rPr>
        <w:t xml:space="preserve">1.2. Предельный уровень соотношения среднемесячной заработной платы руководителей, их заместителей, главных бухгалтеров и среднемесячной заработной платы работников (без учета заработной платы соответствующего руководителя, его заместителей, главного бухгалтера) учреждений утверждается распоряжением органа местного самоуправления </w:t>
      </w:r>
      <w:r w:rsidR="00243CF9" w:rsidRPr="00A44979">
        <w:rPr>
          <w:sz w:val="24"/>
          <w:szCs w:val="24"/>
        </w:rPr>
        <w:t xml:space="preserve">Рождественского сельского поселения Гатчинского муниципального района </w:t>
      </w:r>
      <w:r w:rsidRPr="00A44979">
        <w:rPr>
          <w:sz w:val="24"/>
          <w:szCs w:val="24"/>
        </w:rPr>
        <w:t>Ленинградской области, исполняющего функции и полномочия учредителя соответствующих учреждений (далее – уполномоченн</w:t>
      </w:r>
      <w:r w:rsidR="004F59D6">
        <w:rPr>
          <w:sz w:val="24"/>
          <w:szCs w:val="24"/>
        </w:rPr>
        <w:t>ый орган), в кратности от 1 до 8</w:t>
      </w:r>
      <w:r w:rsidRPr="00A44979">
        <w:rPr>
          <w:sz w:val="24"/>
          <w:szCs w:val="24"/>
        </w:rPr>
        <w:t>.</w:t>
      </w:r>
    </w:p>
    <w:p w14:paraId="27EF44EC" w14:textId="02C9034F" w:rsidR="001A02FB" w:rsidRPr="004F59D6" w:rsidRDefault="0085034E" w:rsidP="004F59D6">
      <w:pPr>
        <w:pStyle w:val="3"/>
        <w:jc w:val="center"/>
        <w:rPr>
          <w:b/>
          <w:sz w:val="24"/>
          <w:szCs w:val="24"/>
        </w:rPr>
      </w:pPr>
      <w:r w:rsidRPr="004F59D6">
        <w:rPr>
          <w:b/>
          <w:sz w:val="24"/>
          <w:szCs w:val="24"/>
        </w:rPr>
        <w:t>2.</w:t>
      </w:r>
      <w:r w:rsidR="00F82643" w:rsidRPr="004F59D6">
        <w:rPr>
          <w:b/>
          <w:sz w:val="24"/>
          <w:szCs w:val="24"/>
        </w:rPr>
        <w:t xml:space="preserve"> </w:t>
      </w:r>
      <w:r w:rsidR="001A02FB" w:rsidRPr="004F59D6">
        <w:rPr>
          <w:b/>
          <w:sz w:val="24"/>
          <w:szCs w:val="24"/>
        </w:rPr>
        <w:t xml:space="preserve">Порядок определения </w:t>
      </w:r>
      <w:r w:rsidR="003D17E5" w:rsidRPr="004F59D6">
        <w:rPr>
          <w:b/>
          <w:sz w:val="24"/>
          <w:szCs w:val="24"/>
        </w:rPr>
        <w:t xml:space="preserve">должностных </w:t>
      </w:r>
      <w:r w:rsidR="001A02FB" w:rsidRPr="004F59D6">
        <w:rPr>
          <w:b/>
          <w:sz w:val="24"/>
          <w:szCs w:val="24"/>
        </w:rPr>
        <w:t>окладов</w:t>
      </w:r>
      <w:r w:rsidR="003D17E5" w:rsidRPr="004F59D6">
        <w:rPr>
          <w:b/>
          <w:sz w:val="24"/>
          <w:szCs w:val="24"/>
        </w:rPr>
        <w:t xml:space="preserve"> (окладов, ставок заработной платы) </w:t>
      </w:r>
      <w:r w:rsidR="004E1B19" w:rsidRPr="004F59D6">
        <w:rPr>
          <w:b/>
          <w:sz w:val="24"/>
          <w:szCs w:val="24"/>
        </w:rPr>
        <w:t xml:space="preserve">работников </w:t>
      </w:r>
      <w:r w:rsidR="003D17E5" w:rsidRPr="004F59D6">
        <w:rPr>
          <w:b/>
          <w:sz w:val="24"/>
          <w:szCs w:val="24"/>
        </w:rPr>
        <w:t>и повышающих коэффициентов к ним</w:t>
      </w:r>
    </w:p>
    <w:p w14:paraId="2133E1D6" w14:textId="6BC62A0C" w:rsidR="001A02FB" w:rsidRPr="00A44979" w:rsidRDefault="00BF55C8" w:rsidP="00A06915">
      <w:pPr>
        <w:pStyle w:val="Pro-Gramma"/>
        <w:rPr>
          <w:sz w:val="24"/>
          <w:szCs w:val="24"/>
        </w:rPr>
      </w:pPr>
      <w:r w:rsidRPr="00A44979">
        <w:rPr>
          <w:sz w:val="24"/>
          <w:szCs w:val="24"/>
        </w:rPr>
        <w:t xml:space="preserve">2.1. Должностные оклады (оклады, ставки заработной платы) работников (за исключением руководителя учреждения) устанавливаются локальным актом руководителя учреждения, а руководителя учреждения – </w:t>
      </w:r>
      <w:r w:rsidR="004F59D6">
        <w:rPr>
          <w:sz w:val="24"/>
          <w:szCs w:val="24"/>
        </w:rPr>
        <w:t>правовыми актами</w:t>
      </w:r>
      <w:r w:rsidRPr="00A44979">
        <w:rPr>
          <w:sz w:val="24"/>
          <w:szCs w:val="24"/>
        </w:rPr>
        <w:t xml:space="preserve"> уполномоченного органа, с учетом требований и особенностей, установленных настоящим Положением.</w:t>
      </w:r>
    </w:p>
    <w:p w14:paraId="5E6B88E3" w14:textId="77777777" w:rsidR="009A20CF" w:rsidRPr="00A44979" w:rsidRDefault="009A20CF" w:rsidP="00A06915">
      <w:pPr>
        <w:pStyle w:val="Pro-Gramma"/>
        <w:rPr>
          <w:sz w:val="24"/>
          <w:szCs w:val="24"/>
        </w:rPr>
      </w:pPr>
      <w:r w:rsidRPr="00A44979">
        <w:rPr>
          <w:sz w:val="24"/>
          <w:szCs w:val="24"/>
        </w:rPr>
        <w:t>2.2.</w:t>
      </w:r>
      <w:r w:rsidR="0085034E" w:rsidRPr="00A44979">
        <w:rPr>
          <w:sz w:val="24"/>
          <w:szCs w:val="24"/>
        </w:rPr>
        <w:t xml:space="preserve"> </w:t>
      </w:r>
      <w:r w:rsidR="00EE549B" w:rsidRPr="00A44979">
        <w:rPr>
          <w:sz w:val="24"/>
          <w:szCs w:val="24"/>
        </w:rPr>
        <w:t>Д</w:t>
      </w:r>
      <w:r w:rsidR="00A65141" w:rsidRPr="00A44979">
        <w:rPr>
          <w:sz w:val="24"/>
          <w:szCs w:val="24"/>
        </w:rPr>
        <w:t>олжностны</w:t>
      </w:r>
      <w:r w:rsidR="00EE549B" w:rsidRPr="00A44979">
        <w:rPr>
          <w:sz w:val="24"/>
          <w:szCs w:val="24"/>
        </w:rPr>
        <w:t>е</w:t>
      </w:r>
      <w:r w:rsidR="00A65141" w:rsidRPr="00A44979">
        <w:rPr>
          <w:sz w:val="24"/>
          <w:szCs w:val="24"/>
        </w:rPr>
        <w:t xml:space="preserve"> оклад</w:t>
      </w:r>
      <w:r w:rsidR="00EE549B" w:rsidRPr="00A44979">
        <w:rPr>
          <w:sz w:val="24"/>
          <w:szCs w:val="24"/>
        </w:rPr>
        <w:t>ы</w:t>
      </w:r>
      <w:r w:rsidR="00F10551" w:rsidRPr="00A44979">
        <w:rPr>
          <w:sz w:val="24"/>
          <w:szCs w:val="24"/>
        </w:rPr>
        <w:t xml:space="preserve"> (</w:t>
      </w:r>
      <w:r w:rsidR="00A65141" w:rsidRPr="00A44979">
        <w:rPr>
          <w:sz w:val="24"/>
          <w:szCs w:val="24"/>
        </w:rPr>
        <w:t>оклад</w:t>
      </w:r>
      <w:r w:rsidR="00EE549B" w:rsidRPr="00A44979">
        <w:rPr>
          <w:sz w:val="24"/>
          <w:szCs w:val="24"/>
        </w:rPr>
        <w:t>ы</w:t>
      </w:r>
      <w:r w:rsidR="00A65141" w:rsidRPr="00A44979">
        <w:rPr>
          <w:sz w:val="24"/>
          <w:szCs w:val="24"/>
        </w:rPr>
        <w:t>, став</w:t>
      </w:r>
      <w:r w:rsidR="00EE549B" w:rsidRPr="00A44979">
        <w:rPr>
          <w:sz w:val="24"/>
          <w:szCs w:val="24"/>
        </w:rPr>
        <w:t>ки</w:t>
      </w:r>
      <w:r w:rsidR="00A65141" w:rsidRPr="00A44979">
        <w:rPr>
          <w:sz w:val="24"/>
          <w:szCs w:val="24"/>
        </w:rPr>
        <w:t xml:space="preserve"> заработной платы) работников (за исключением </w:t>
      </w:r>
      <w:r w:rsidR="0020184D" w:rsidRPr="00A44979">
        <w:rPr>
          <w:sz w:val="24"/>
          <w:szCs w:val="24"/>
        </w:rPr>
        <w:t>руководителя, заместителей</w:t>
      </w:r>
      <w:r w:rsidR="00A65141" w:rsidRPr="00A44979">
        <w:rPr>
          <w:sz w:val="24"/>
          <w:szCs w:val="24"/>
        </w:rPr>
        <w:t xml:space="preserve"> руководителя, главного бухгалтера учреждения)</w:t>
      </w:r>
      <w:r w:rsidR="00990E86" w:rsidRPr="00A44979">
        <w:rPr>
          <w:sz w:val="24"/>
          <w:szCs w:val="24"/>
        </w:rPr>
        <w:t xml:space="preserve"> </w:t>
      </w:r>
      <w:r w:rsidRPr="00A44979">
        <w:rPr>
          <w:sz w:val="24"/>
          <w:szCs w:val="24"/>
        </w:rPr>
        <w:t>устанавлива</w:t>
      </w:r>
      <w:r w:rsidR="00A65141" w:rsidRPr="00A44979">
        <w:rPr>
          <w:sz w:val="24"/>
          <w:szCs w:val="24"/>
        </w:rPr>
        <w:t>ю</w:t>
      </w:r>
      <w:r w:rsidRPr="00A44979">
        <w:rPr>
          <w:sz w:val="24"/>
          <w:szCs w:val="24"/>
        </w:rPr>
        <w:t xml:space="preserve">тся </w:t>
      </w:r>
      <w:r w:rsidR="001F417A" w:rsidRPr="00A44979">
        <w:rPr>
          <w:sz w:val="24"/>
          <w:szCs w:val="24"/>
        </w:rPr>
        <w:t>на основе</w:t>
      </w:r>
      <w:r w:rsidRPr="00A44979">
        <w:rPr>
          <w:sz w:val="24"/>
          <w:szCs w:val="24"/>
        </w:rPr>
        <w:t xml:space="preserve"> професси</w:t>
      </w:r>
      <w:r w:rsidR="001F417A" w:rsidRPr="00A44979">
        <w:rPr>
          <w:sz w:val="24"/>
          <w:szCs w:val="24"/>
        </w:rPr>
        <w:t xml:space="preserve">ональных квалификационных групп, </w:t>
      </w:r>
      <w:r w:rsidRPr="00A44979">
        <w:rPr>
          <w:sz w:val="24"/>
          <w:szCs w:val="24"/>
        </w:rPr>
        <w:t xml:space="preserve">квалификационных уровней </w:t>
      </w:r>
      <w:r w:rsidR="001F417A" w:rsidRPr="00A44979">
        <w:rPr>
          <w:sz w:val="24"/>
          <w:szCs w:val="24"/>
        </w:rPr>
        <w:t xml:space="preserve">профессиональных квалификационных групп, </w:t>
      </w:r>
      <w:r w:rsidR="005E4AA6" w:rsidRPr="00A44979">
        <w:rPr>
          <w:sz w:val="24"/>
          <w:szCs w:val="24"/>
        </w:rPr>
        <w:t>утвержденн</w:t>
      </w:r>
      <w:r w:rsidRPr="00A44979">
        <w:rPr>
          <w:sz w:val="24"/>
          <w:szCs w:val="24"/>
        </w:rPr>
        <w:t>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4053F" w:rsidRPr="00A44979">
        <w:rPr>
          <w:sz w:val="24"/>
          <w:szCs w:val="24"/>
        </w:rPr>
        <w:t xml:space="preserve"> (далее – ПКГ, КУ)</w:t>
      </w:r>
      <w:r w:rsidR="005E4AA6" w:rsidRPr="00A44979">
        <w:rPr>
          <w:sz w:val="24"/>
          <w:szCs w:val="24"/>
        </w:rPr>
        <w:t>.</w:t>
      </w:r>
    </w:p>
    <w:p w14:paraId="5E6F4481" w14:textId="77777777" w:rsidR="005E4AA6" w:rsidRPr="00A44979" w:rsidRDefault="005E4AA6" w:rsidP="00A06915">
      <w:pPr>
        <w:pStyle w:val="Pro-Gramma"/>
        <w:rPr>
          <w:sz w:val="24"/>
          <w:szCs w:val="24"/>
        </w:rPr>
      </w:pPr>
      <w:r w:rsidRPr="00A44979">
        <w:rPr>
          <w:sz w:val="24"/>
          <w:szCs w:val="24"/>
        </w:rPr>
        <w:t xml:space="preserve">Установление различных </w:t>
      </w:r>
      <w:r w:rsidR="00F10551" w:rsidRPr="00A44979">
        <w:rPr>
          <w:sz w:val="24"/>
          <w:szCs w:val="24"/>
        </w:rPr>
        <w:t>должностных окладов (окладов, ставок заработной платы)</w:t>
      </w:r>
      <w:r w:rsidRPr="00A44979">
        <w:rPr>
          <w:sz w:val="24"/>
          <w:szCs w:val="24"/>
        </w:rPr>
        <w:t xml:space="preserve"> по</w:t>
      </w:r>
      <w:r w:rsidR="001F417A" w:rsidRPr="00A44979">
        <w:rPr>
          <w:sz w:val="24"/>
          <w:szCs w:val="24"/>
        </w:rPr>
        <w:t xml:space="preserve"> различным должностям (профессиям) внутри</w:t>
      </w:r>
      <w:r w:rsidRPr="00A44979">
        <w:rPr>
          <w:sz w:val="24"/>
          <w:szCs w:val="24"/>
        </w:rPr>
        <w:t xml:space="preserve"> одной </w:t>
      </w:r>
      <w:r w:rsidR="001F417A" w:rsidRPr="00A44979">
        <w:rPr>
          <w:sz w:val="24"/>
          <w:szCs w:val="24"/>
        </w:rPr>
        <w:t>ПКГ,</w:t>
      </w:r>
      <w:r w:rsidR="00095750" w:rsidRPr="00A44979">
        <w:rPr>
          <w:sz w:val="24"/>
          <w:szCs w:val="24"/>
        </w:rPr>
        <w:t xml:space="preserve"> одного</w:t>
      </w:r>
      <w:r w:rsidR="001F417A" w:rsidRPr="00A44979">
        <w:rPr>
          <w:sz w:val="24"/>
          <w:szCs w:val="24"/>
        </w:rPr>
        <w:t xml:space="preserve"> КУ</w:t>
      </w:r>
      <w:r w:rsidRPr="00A44979">
        <w:rPr>
          <w:sz w:val="24"/>
          <w:szCs w:val="24"/>
        </w:rPr>
        <w:t xml:space="preserve"> не допускается.</w:t>
      </w:r>
    </w:p>
    <w:p w14:paraId="6DA3F31C" w14:textId="77777777" w:rsidR="00403422" w:rsidRPr="00A44979" w:rsidRDefault="00403422" w:rsidP="00A06915">
      <w:pPr>
        <w:pStyle w:val="Pro-Gramma"/>
        <w:rPr>
          <w:sz w:val="24"/>
          <w:szCs w:val="24"/>
        </w:rPr>
      </w:pPr>
      <w:r w:rsidRPr="00A44979">
        <w:rPr>
          <w:sz w:val="24"/>
          <w:szCs w:val="24"/>
        </w:rPr>
        <w:lastRenderedPageBreak/>
        <w:t xml:space="preserve">Установление по отдельной ПКГ, </w:t>
      </w:r>
      <w:r w:rsidR="00A65141" w:rsidRPr="00A44979">
        <w:rPr>
          <w:sz w:val="24"/>
          <w:szCs w:val="24"/>
        </w:rPr>
        <w:t xml:space="preserve">отдельному </w:t>
      </w:r>
      <w:r w:rsidRPr="00A44979">
        <w:rPr>
          <w:sz w:val="24"/>
          <w:szCs w:val="24"/>
        </w:rPr>
        <w:t xml:space="preserve">КУ должностных окладов (окладов, ставок заработной платы) более высоких, чем по </w:t>
      </w:r>
      <w:r w:rsidR="001C667D" w:rsidRPr="00A44979">
        <w:rPr>
          <w:sz w:val="24"/>
          <w:szCs w:val="24"/>
        </w:rPr>
        <w:t xml:space="preserve">соответствующей категории работников </w:t>
      </w:r>
      <w:r w:rsidRPr="00A44979">
        <w:rPr>
          <w:sz w:val="24"/>
          <w:szCs w:val="24"/>
        </w:rPr>
        <w:t>более высокого уровня, не допускается.</w:t>
      </w:r>
    </w:p>
    <w:p w14:paraId="45B268BD" w14:textId="77777777" w:rsidR="005E4AA6" w:rsidRPr="00A44979" w:rsidRDefault="005E4AA6" w:rsidP="00A06915">
      <w:pPr>
        <w:pStyle w:val="Pro-Gramma"/>
        <w:rPr>
          <w:sz w:val="24"/>
          <w:szCs w:val="24"/>
        </w:rPr>
      </w:pPr>
      <w:r w:rsidRPr="00A44979">
        <w:rPr>
          <w:sz w:val="24"/>
          <w:szCs w:val="24"/>
        </w:rPr>
        <w:t>2.3.</w:t>
      </w:r>
      <w:r w:rsidR="0085034E" w:rsidRPr="00A44979">
        <w:rPr>
          <w:sz w:val="24"/>
          <w:szCs w:val="24"/>
        </w:rPr>
        <w:t xml:space="preserve"> </w:t>
      </w:r>
      <w:r w:rsidRPr="00A44979">
        <w:rPr>
          <w:sz w:val="24"/>
          <w:szCs w:val="24"/>
        </w:rPr>
        <w:t xml:space="preserve">По должностям </w:t>
      </w:r>
      <w:r w:rsidR="00784CBF" w:rsidRPr="00A44979">
        <w:rPr>
          <w:sz w:val="24"/>
          <w:szCs w:val="24"/>
        </w:rPr>
        <w:t>работников</w:t>
      </w:r>
      <w:r w:rsidRPr="00A44979">
        <w:rPr>
          <w:sz w:val="24"/>
          <w:szCs w:val="24"/>
        </w:rPr>
        <w:t xml:space="preserve">, не включенным в </w:t>
      </w:r>
      <w:r w:rsidR="001F417A" w:rsidRPr="00A44979">
        <w:rPr>
          <w:sz w:val="24"/>
          <w:szCs w:val="24"/>
        </w:rPr>
        <w:t>ПКГ</w:t>
      </w:r>
      <w:r w:rsidRPr="00A44979">
        <w:rPr>
          <w:sz w:val="24"/>
          <w:szCs w:val="24"/>
        </w:rPr>
        <w:t xml:space="preserve">, </w:t>
      </w:r>
      <w:r w:rsidR="00F10551" w:rsidRPr="00A44979">
        <w:rPr>
          <w:sz w:val="24"/>
          <w:szCs w:val="24"/>
        </w:rPr>
        <w:t>должностны</w:t>
      </w:r>
      <w:r w:rsidR="00EE549B" w:rsidRPr="00A44979">
        <w:rPr>
          <w:sz w:val="24"/>
          <w:szCs w:val="24"/>
        </w:rPr>
        <w:t>е</w:t>
      </w:r>
      <w:r w:rsidR="00F10551" w:rsidRPr="00A44979">
        <w:rPr>
          <w:sz w:val="24"/>
          <w:szCs w:val="24"/>
        </w:rPr>
        <w:t xml:space="preserve"> </w:t>
      </w:r>
      <w:r w:rsidRPr="00A44979">
        <w:rPr>
          <w:sz w:val="24"/>
          <w:szCs w:val="24"/>
        </w:rPr>
        <w:t>оклад</w:t>
      </w:r>
      <w:r w:rsidR="00EE549B" w:rsidRPr="00A44979">
        <w:rPr>
          <w:sz w:val="24"/>
          <w:szCs w:val="24"/>
        </w:rPr>
        <w:t>ы</w:t>
      </w:r>
      <w:r w:rsidRPr="00A44979">
        <w:rPr>
          <w:sz w:val="24"/>
          <w:szCs w:val="24"/>
        </w:rPr>
        <w:t xml:space="preserve"> </w:t>
      </w:r>
      <w:r w:rsidR="00F10551" w:rsidRPr="00A44979">
        <w:rPr>
          <w:sz w:val="24"/>
          <w:szCs w:val="24"/>
        </w:rPr>
        <w:t>(оклад</w:t>
      </w:r>
      <w:r w:rsidR="00EE549B" w:rsidRPr="00A44979">
        <w:rPr>
          <w:sz w:val="24"/>
          <w:szCs w:val="24"/>
        </w:rPr>
        <w:t>ы</w:t>
      </w:r>
      <w:r w:rsidR="00F10551" w:rsidRPr="00A44979">
        <w:rPr>
          <w:sz w:val="24"/>
          <w:szCs w:val="24"/>
        </w:rPr>
        <w:t>, став</w:t>
      </w:r>
      <w:r w:rsidR="00EE549B" w:rsidRPr="00A44979">
        <w:rPr>
          <w:sz w:val="24"/>
          <w:szCs w:val="24"/>
        </w:rPr>
        <w:t>ки</w:t>
      </w:r>
      <w:r w:rsidR="00F10551" w:rsidRPr="00A44979">
        <w:rPr>
          <w:sz w:val="24"/>
          <w:szCs w:val="24"/>
        </w:rPr>
        <w:t xml:space="preserve"> заработной платы) </w:t>
      </w:r>
      <w:r w:rsidRPr="00A44979">
        <w:rPr>
          <w:sz w:val="24"/>
          <w:szCs w:val="24"/>
        </w:rPr>
        <w:t xml:space="preserve">устанавливаются в зависимости от сложности труда с учетом </w:t>
      </w:r>
      <w:r w:rsidR="00A20FB4" w:rsidRPr="00A44979">
        <w:rPr>
          <w:sz w:val="24"/>
          <w:szCs w:val="24"/>
        </w:rPr>
        <w:t>требований</w:t>
      </w:r>
      <w:r w:rsidRPr="00A44979">
        <w:rPr>
          <w:sz w:val="24"/>
          <w:szCs w:val="24"/>
        </w:rPr>
        <w:t>, установленных настоящим Положением.</w:t>
      </w:r>
    </w:p>
    <w:p w14:paraId="68690654" w14:textId="77777777" w:rsidR="00753193" w:rsidRPr="00A44979" w:rsidRDefault="00753193" w:rsidP="00A06915">
      <w:pPr>
        <w:pStyle w:val="Pro-Gramma"/>
        <w:rPr>
          <w:sz w:val="24"/>
          <w:szCs w:val="24"/>
        </w:rPr>
      </w:pPr>
      <w:r w:rsidRPr="00A44979">
        <w:rPr>
          <w:sz w:val="24"/>
          <w:szCs w:val="24"/>
        </w:rPr>
        <w:t>2.4</w:t>
      </w:r>
      <w:r w:rsidRPr="004F59D6">
        <w:rPr>
          <w:sz w:val="24"/>
          <w:szCs w:val="24"/>
        </w:rPr>
        <w:t xml:space="preserve">. Определение </w:t>
      </w:r>
      <w:r w:rsidR="00F10551" w:rsidRPr="004F59D6">
        <w:rPr>
          <w:sz w:val="24"/>
          <w:szCs w:val="24"/>
        </w:rPr>
        <w:t xml:space="preserve">должностных окладов (окладов, ставок заработной платы) </w:t>
      </w:r>
      <w:r w:rsidRPr="004F59D6">
        <w:rPr>
          <w:sz w:val="24"/>
          <w:szCs w:val="24"/>
        </w:rPr>
        <w:t>по основной должности, а также по должности, занимаемой в порядке совместительства, производится раздельно по каждой должности.</w:t>
      </w:r>
    </w:p>
    <w:p w14:paraId="4648353A" w14:textId="77777777" w:rsidR="004F59D6" w:rsidRPr="004F59D6" w:rsidRDefault="00753193" w:rsidP="004F59D6">
      <w:pPr>
        <w:spacing w:after="0" w:line="240" w:lineRule="auto"/>
        <w:ind w:firstLine="709"/>
        <w:jc w:val="both"/>
        <w:rPr>
          <w:rFonts w:ascii="Times New Roman" w:eastAsia="Times New Roman" w:hAnsi="Times New Roman" w:cs="Times New Roman"/>
          <w:sz w:val="24"/>
          <w:szCs w:val="24"/>
        </w:rPr>
      </w:pPr>
      <w:r w:rsidRPr="00A44979">
        <w:rPr>
          <w:sz w:val="24"/>
          <w:szCs w:val="24"/>
        </w:rPr>
        <w:t>2.5</w:t>
      </w:r>
      <w:r w:rsidR="005E4AA6" w:rsidRPr="00A44979">
        <w:rPr>
          <w:sz w:val="24"/>
          <w:szCs w:val="24"/>
        </w:rPr>
        <w:t>.</w:t>
      </w:r>
      <w:r w:rsidR="0085034E" w:rsidRPr="00A44979">
        <w:rPr>
          <w:sz w:val="24"/>
          <w:szCs w:val="24"/>
        </w:rPr>
        <w:t xml:space="preserve"> </w:t>
      </w:r>
      <w:r w:rsidR="004F59D6" w:rsidRPr="004F59D6">
        <w:rPr>
          <w:rFonts w:ascii="Times New Roman" w:eastAsia="Times New Roman" w:hAnsi="Times New Roman" w:cs="Times New Roman"/>
          <w:sz w:val="24"/>
          <w:szCs w:val="24"/>
        </w:rPr>
        <w:t>Должностной оклад (оклад, ставка заработной платы) по должности (профессии), за исключением руководителя, заместителей руководителя, главного бухгалтера учреждения, устанавливается учреждением в размере не ниже минимального уровня должностного оклада (оклада, ставки заработной платы)</w:t>
      </w:r>
      <w:r w:rsidR="004F59D6" w:rsidRPr="004F59D6">
        <w:rPr>
          <w:rFonts w:ascii="Times New Roman" w:eastAsia="Times New Roman" w:hAnsi="Times New Roman" w:cs="Times New Roman"/>
          <w:bCs/>
          <w:sz w:val="24"/>
          <w:szCs w:val="24"/>
        </w:rPr>
        <w:t>,</w:t>
      </w:r>
      <w:r w:rsidR="004F59D6" w:rsidRPr="004F59D6">
        <w:rPr>
          <w:rFonts w:ascii="Times New Roman" w:eastAsia="Times New Roman" w:hAnsi="Times New Roman" w:cs="Times New Roman"/>
          <w:b/>
          <w:sz w:val="24"/>
          <w:szCs w:val="24"/>
        </w:rPr>
        <w:t xml:space="preserve"> </w:t>
      </w:r>
      <w:r w:rsidR="004F59D6" w:rsidRPr="004F59D6">
        <w:rPr>
          <w:rFonts w:ascii="Times New Roman" w:eastAsia="Times New Roman" w:hAnsi="Times New Roman" w:cs="Times New Roman"/>
          <w:sz w:val="24"/>
          <w:szCs w:val="24"/>
        </w:rPr>
        <w:t>определяемого как произведение расчетной величины, устанавливаемой решением о бюджете, и межуровневого коэффициента по соответствующей должности (далее – минимальный уровень должностного оклада (оклада, ставки заработной платы)).</w:t>
      </w:r>
    </w:p>
    <w:p w14:paraId="3DB5775A" w14:textId="5E503683" w:rsidR="0050471D" w:rsidRPr="004F59D6" w:rsidRDefault="0050471D" w:rsidP="0050471D">
      <w:pPr>
        <w:pStyle w:val="Pro-Gramma"/>
        <w:rPr>
          <w:sz w:val="24"/>
          <w:szCs w:val="24"/>
        </w:rPr>
      </w:pPr>
      <w:r w:rsidRPr="004F59D6">
        <w:rPr>
          <w:sz w:val="24"/>
          <w:szCs w:val="24"/>
        </w:rPr>
        <w:t>Устанавливаемый учреждением должностной оклад (оклад, ставка заработной платы) по должности (профессии) не может превышать минимальный уровень должностного оклада</w:t>
      </w:r>
      <w:r w:rsidR="008B7D4A" w:rsidRPr="004F59D6">
        <w:rPr>
          <w:sz w:val="24"/>
          <w:szCs w:val="24"/>
        </w:rPr>
        <w:t xml:space="preserve"> (оклада, ставки заработной платы)</w:t>
      </w:r>
      <w:r w:rsidRPr="004F59D6">
        <w:rPr>
          <w:sz w:val="24"/>
          <w:szCs w:val="24"/>
        </w:rPr>
        <w:t xml:space="preserve"> более чем в </w:t>
      </w:r>
      <w:r w:rsidR="00614CF5" w:rsidRPr="004F59D6">
        <w:rPr>
          <w:sz w:val="24"/>
          <w:szCs w:val="24"/>
        </w:rPr>
        <w:t>2</w:t>
      </w:r>
      <w:r w:rsidRPr="004F59D6">
        <w:rPr>
          <w:sz w:val="24"/>
          <w:szCs w:val="24"/>
        </w:rPr>
        <w:t xml:space="preserve"> раза</w:t>
      </w:r>
      <w:r w:rsidR="009241CA" w:rsidRPr="004F59D6">
        <w:rPr>
          <w:sz w:val="24"/>
          <w:szCs w:val="24"/>
        </w:rPr>
        <w:t>, с учетом ограничений, установленных пунктом 2.2 настоящего Положения</w:t>
      </w:r>
      <w:r w:rsidRPr="004F59D6">
        <w:rPr>
          <w:sz w:val="24"/>
          <w:szCs w:val="24"/>
        </w:rPr>
        <w:t xml:space="preserve">. </w:t>
      </w:r>
    </w:p>
    <w:p w14:paraId="75B0925B" w14:textId="77777777" w:rsidR="004B71E6" w:rsidRPr="00A44979" w:rsidRDefault="004B71E6" w:rsidP="00A06915">
      <w:pPr>
        <w:pStyle w:val="Pro-Gramma"/>
        <w:rPr>
          <w:sz w:val="24"/>
          <w:szCs w:val="24"/>
        </w:rPr>
      </w:pPr>
      <w:r w:rsidRPr="00A44979">
        <w:rPr>
          <w:sz w:val="24"/>
          <w:szCs w:val="24"/>
        </w:rPr>
        <w:t>Применение при расчете должностных окладов межуровневых коэффициентов, не установленных настоящим Положением, а также установление должностных окладов</w:t>
      </w:r>
      <w:r w:rsidR="009A7C7B" w:rsidRPr="00A44979">
        <w:rPr>
          <w:sz w:val="24"/>
          <w:szCs w:val="24"/>
        </w:rPr>
        <w:t xml:space="preserve"> (окладов, ставок заработной платы)</w:t>
      </w:r>
      <w:r w:rsidRPr="00A44979">
        <w:rPr>
          <w:sz w:val="24"/>
          <w:szCs w:val="24"/>
        </w:rPr>
        <w:t xml:space="preserve"> по должностям, для которых не установлены межуровневые коэффициенты, не допускается.</w:t>
      </w:r>
    </w:p>
    <w:p w14:paraId="11EBA506" w14:textId="77777777" w:rsidR="003D17E5" w:rsidRPr="00A44979" w:rsidRDefault="003D17E5" w:rsidP="00A06915">
      <w:pPr>
        <w:pStyle w:val="Pro-Gramma"/>
        <w:rPr>
          <w:sz w:val="24"/>
          <w:szCs w:val="24"/>
        </w:rPr>
      </w:pPr>
      <w:r w:rsidRPr="00A44979">
        <w:rPr>
          <w:sz w:val="24"/>
          <w:szCs w:val="24"/>
        </w:rPr>
        <w:t>2.6.</w:t>
      </w:r>
      <w:r w:rsidR="0085034E" w:rsidRPr="00A44979">
        <w:rPr>
          <w:sz w:val="24"/>
          <w:szCs w:val="24"/>
        </w:rPr>
        <w:t xml:space="preserve"> </w:t>
      </w:r>
      <w:r w:rsidRPr="00A44979">
        <w:rPr>
          <w:sz w:val="24"/>
          <w:szCs w:val="24"/>
        </w:rPr>
        <w:t>Межуровневые коэффициенты устанавливаются:</w:t>
      </w:r>
    </w:p>
    <w:p w14:paraId="18268351" w14:textId="77777777" w:rsidR="003D17E5" w:rsidRPr="00A44979" w:rsidRDefault="003D17E5" w:rsidP="00A06915">
      <w:pPr>
        <w:pStyle w:val="Pro-Gramma"/>
        <w:rPr>
          <w:sz w:val="24"/>
          <w:szCs w:val="24"/>
        </w:rPr>
      </w:pPr>
      <w:r w:rsidRPr="00A44979">
        <w:rPr>
          <w:sz w:val="24"/>
          <w:szCs w:val="24"/>
        </w:rPr>
        <w:t>по общеотраслевым профессиям</w:t>
      </w:r>
      <w:r w:rsidR="00F136FE" w:rsidRPr="00A44979">
        <w:rPr>
          <w:sz w:val="24"/>
          <w:szCs w:val="24"/>
        </w:rPr>
        <w:t xml:space="preserve"> рабочих</w:t>
      </w:r>
      <w:r w:rsidR="00802857" w:rsidRPr="00A44979">
        <w:rPr>
          <w:sz w:val="24"/>
          <w:szCs w:val="24"/>
        </w:rPr>
        <w:t xml:space="preserve"> -</w:t>
      </w:r>
      <w:r w:rsidRPr="00A44979">
        <w:rPr>
          <w:sz w:val="24"/>
          <w:szCs w:val="24"/>
        </w:rPr>
        <w:t xml:space="preserve"> согласно приложению 1 к настоящему Положению;</w:t>
      </w:r>
    </w:p>
    <w:p w14:paraId="18886D61" w14:textId="77777777" w:rsidR="003D17E5" w:rsidRPr="00A44979" w:rsidRDefault="003D17E5" w:rsidP="00A06915">
      <w:pPr>
        <w:pStyle w:val="Pro-Gramma"/>
        <w:rPr>
          <w:sz w:val="24"/>
          <w:szCs w:val="24"/>
        </w:rPr>
      </w:pPr>
      <w:r w:rsidRPr="00A44979">
        <w:rPr>
          <w:sz w:val="24"/>
          <w:szCs w:val="24"/>
        </w:rPr>
        <w:t>по общеотраслевым должностям</w:t>
      </w:r>
      <w:r w:rsidR="001D07F5" w:rsidRPr="00A44979">
        <w:rPr>
          <w:sz w:val="24"/>
          <w:szCs w:val="24"/>
        </w:rPr>
        <w:t xml:space="preserve"> </w:t>
      </w:r>
      <w:r w:rsidR="00F136FE" w:rsidRPr="00A44979">
        <w:rPr>
          <w:sz w:val="24"/>
          <w:szCs w:val="24"/>
        </w:rPr>
        <w:t xml:space="preserve">руководителей, специалистов и служащих </w:t>
      </w:r>
      <w:r w:rsidR="00A65141" w:rsidRPr="00A44979">
        <w:rPr>
          <w:sz w:val="24"/>
          <w:szCs w:val="24"/>
        </w:rPr>
        <w:t xml:space="preserve">- </w:t>
      </w:r>
      <w:r w:rsidRPr="00A44979">
        <w:rPr>
          <w:sz w:val="24"/>
          <w:szCs w:val="24"/>
        </w:rPr>
        <w:t>согласно приложению 2 к настоящему Положению;</w:t>
      </w:r>
    </w:p>
    <w:p w14:paraId="44D8E97F" w14:textId="02D3B490" w:rsidR="00F136FE" w:rsidRPr="00A44979" w:rsidRDefault="00F136FE" w:rsidP="00A06915">
      <w:pPr>
        <w:pStyle w:val="Pro-Gramma"/>
        <w:rPr>
          <w:sz w:val="24"/>
          <w:szCs w:val="24"/>
        </w:rPr>
      </w:pPr>
      <w:r w:rsidRPr="00A44979">
        <w:rPr>
          <w:sz w:val="24"/>
          <w:szCs w:val="24"/>
        </w:rPr>
        <w:t>по должностям рабочих культуры, искусства и кин</w:t>
      </w:r>
      <w:r w:rsidR="00007DA4">
        <w:rPr>
          <w:sz w:val="24"/>
          <w:szCs w:val="24"/>
        </w:rPr>
        <w:t xml:space="preserve">ематографии - </w:t>
      </w:r>
      <w:proofErr w:type="gramStart"/>
      <w:r w:rsidR="00007DA4">
        <w:rPr>
          <w:sz w:val="24"/>
          <w:szCs w:val="24"/>
        </w:rPr>
        <w:t xml:space="preserve">согласно </w:t>
      </w:r>
      <w:r w:rsidRPr="00A44979">
        <w:rPr>
          <w:sz w:val="24"/>
          <w:szCs w:val="24"/>
        </w:rPr>
        <w:t xml:space="preserve"> приложения</w:t>
      </w:r>
      <w:proofErr w:type="gramEnd"/>
      <w:r w:rsidRPr="00A44979">
        <w:rPr>
          <w:sz w:val="24"/>
          <w:szCs w:val="24"/>
        </w:rPr>
        <w:t xml:space="preserve"> </w:t>
      </w:r>
      <w:r w:rsidR="00574174" w:rsidRPr="00A44979">
        <w:rPr>
          <w:sz w:val="24"/>
          <w:szCs w:val="24"/>
        </w:rPr>
        <w:t>3</w:t>
      </w:r>
      <w:r w:rsidRPr="00A44979">
        <w:rPr>
          <w:sz w:val="24"/>
          <w:szCs w:val="24"/>
        </w:rPr>
        <w:t xml:space="preserve"> к настоящему Положению;</w:t>
      </w:r>
    </w:p>
    <w:p w14:paraId="50827D02" w14:textId="21641A18" w:rsidR="003D17E5" w:rsidRPr="00A44979" w:rsidRDefault="00007DA4" w:rsidP="00A06915">
      <w:pPr>
        <w:pStyle w:val="Pro-Gramma"/>
        <w:rPr>
          <w:sz w:val="24"/>
          <w:szCs w:val="24"/>
        </w:rPr>
      </w:pPr>
      <w:r w:rsidRPr="00D762A3">
        <w:rPr>
          <w:sz w:val="24"/>
          <w:szCs w:val="24"/>
        </w:rPr>
        <w:t xml:space="preserve">по должностям работников физической культуры и спорта - согласно приложению </w:t>
      </w:r>
      <w:r>
        <w:rPr>
          <w:sz w:val="24"/>
          <w:szCs w:val="24"/>
        </w:rPr>
        <w:t>4 к настоящему Положению</w:t>
      </w:r>
      <w:r w:rsidR="003D17E5" w:rsidRPr="00A44979">
        <w:rPr>
          <w:sz w:val="24"/>
          <w:szCs w:val="24"/>
        </w:rPr>
        <w:t>;</w:t>
      </w:r>
    </w:p>
    <w:p w14:paraId="3902A7B1" w14:textId="586C9841" w:rsidR="00624311" w:rsidRPr="00007DA4" w:rsidRDefault="00624311" w:rsidP="00007DA4">
      <w:pPr>
        <w:spacing w:after="0" w:line="240" w:lineRule="auto"/>
        <w:ind w:firstLine="709"/>
        <w:jc w:val="both"/>
        <w:rPr>
          <w:rFonts w:ascii="Times New Roman" w:eastAsia="Times New Roman" w:hAnsi="Times New Roman" w:cs="Times New Roman"/>
          <w:sz w:val="24"/>
          <w:szCs w:val="24"/>
        </w:rPr>
      </w:pPr>
      <w:r w:rsidRPr="00A44979">
        <w:rPr>
          <w:sz w:val="24"/>
          <w:szCs w:val="24"/>
        </w:rPr>
        <w:t xml:space="preserve">2.7. </w:t>
      </w:r>
      <w:r w:rsidR="00007DA4" w:rsidRPr="00007DA4">
        <w:rPr>
          <w:rFonts w:ascii="Times New Roman" w:eastAsia="Times New Roman" w:hAnsi="Times New Roman" w:cs="Times New Roman"/>
          <w:sz w:val="24"/>
          <w:szCs w:val="24"/>
        </w:rPr>
        <w:t>Штатное расписание учреждения утверждается руководителем этого учреждения и включает в себя все должности рабочих, руководителей, специалистов и служащих данного учреждения. Штатные расписания муниципальных учреждений должны быть согласованы с учредителем.</w:t>
      </w:r>
      <w:r w:rsidRPr="00A44979">
        <w:rPr>
          <w:sz w:val="24"/>
          <w:szCs w:val="24"/>
        </w:rPr>
        <w:t xml:space="preserve"> </w:t>
      </w:r>
    </w:p>
    <w:p w14:paraId="5CFC03ED" w14:textId="77777777" w:rsidR="00007DA4" w:rsidRPr="00007DA4" w:rsidRDefault="005D1A09" w:rsidP="00007DA4">
      <w:pPr>
        <w:spacing w:after="0" w:line="240" w:lineRule="auto"/>
        <w:ind w:firstLine="709"/>
        <w:jc w:val="both"/>
        <w:rPr>
          <w:rFonts w:ascii="Times New Roman" w:eastAsia="Times New Roman" w:hAnsi="Times New Roman" w:cs="Times New Roman"/>
          <w:sz w:val="28"/>
          <w:szCs w:val="28"/>
        </w:rPr>
      </w:pPr>
      <w:r w:rsidRPr="00A44979">
        <w:rPr>
          <w:sz w:val="24"/>
          <w:szCs w:val="24"/>
        </w:rPr>
        <w:t>2.</w:t>
      </w:r>
      <w:r w:rsidR="000325CF" w:rsidRPr="00A44979">
        <w:rPr>
          <w:sz w:val="24"/>
          <w:szCs w:val="24"/>
        </w:rPr>
        <w:t>8</w:t>
      </w:r>
      <w:r w:rsidRPr="00A44979">
        <w:rPr>
          <w:sz w:val="24"/>
          <w:szCs w:val="24"/>
        </w:rPr>
        <w:t xml:space="preserve">. </w:t>
      </w:r>
      <w:r w:rsidR="00007DA4" w:rsidRPr="00007DA4">
        <w:rPr>
          <w:rFonts w:ascii="Times New Roman" w:eastAsia="Times New Roman" w:hAnsi="Times New Roman" w:cs="Times New Roman"/>
          <w:sz w:val="24"/>
          <w:szCs w:val="24"/>
        </w:rPr>
        <w:t>Надбавка за почетные, отраслевые звания устанавливается при условии соответствия занимаемой должности и профилю деятельности учреждения присвоенному званию, если иное не установлено законодательством Российской Федерации и (или) настоящим Положением, в следующих размерах:</w:t>
      </w:r>
      <w:r w:rsidR="00007DA4" w:rsidRPr="00007DA4">
        <w:rPr>
          <w:rFonts w:ascii="Times New Roman" w:eastAsia="Times New Roman" w:hAnsi="Times New Roman" w:cs="Times New Roman"/>
          <w:sz w:val="28"/>
          <w:szCs w:val="28"/>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2"/>
        <w:gridCol w:w="1701"/>
      </w:tblGrid>
      <w:tr w:rsidR="00007DA4" w:rsidRPr="00007DA4" w14:paraId="6FB29691" w14:textId="77777777" w:rsidTr="0077760D">
        <w:trPr>
          <w:tblHeader/>
        </w:trPr>
        <w:tc>
          <w:tcPr>
            <w:tcW w:w="8392" w:type="dxa"/>
            <w:shd w:val="clear" w:color="auto" w:fill="auto"/>
          </w:tcPr>
          <w:p w14:paraId="4B2F8485" w14:textId="77777777" w:rsidR="00007DA4" w:rsidRPr="00007DA4" w:rsidRDefault="00007DA4" w:rsidP="00007DA4">
            <w:pPr>
              <w:spacing w:after="0" w:line="240" w:lineRule="auto"/>
              <w:jc w:val="center"/>
              <w:rPr>
                <w:rFonts w:ascii="Times New Roman" w:eastAsia="Times New Roman" w:hAnsi="Times New Roman" w:cs="Times New Roman"/>
                <w:sz w:val="24"/>
                <w:szCs w:val="24"/>
              </w:rPr>
            </w:pPr>
            <w:r w:rsidRPr="00007DA4">
              <w:rPr>
                <w:rFonts w:ascii="Times New Roman" w:eastAsia="Times New Roman" w:hAnsi="Times New Roman" w:cs="Times New Roman"/>
                <w:sz w:val="24"/>
                <w:szCs w:val="24"/>
              </w:rPr>
              <w:t>Звание</w:t>
            </w:r>
          </w:p>
        </w:tc>
        <w:tc>
          <w:tcPr>
            <w:tcW w:w="1701" w:type="dxa"/>
            <w:shd w:val="clear" w:color="auto" w:fill="auto"/>
          </w:tcPr>
          <w:p w14:paraId="78FBD1F5" w14:textId="77777777" w:rsidR="00007DA4" w:rsidRPr="00007DA4" w:rsidRDefault="00007DA4" w:rsidP="00007DA4">
            <w:pPr>
              <w:spacing w:after="0" w:line="240" w:lineRule="auto"/>
              <w:jc w:val="center"/>
              <w:rPr>
                <w:rFonts w:ascii="Times New Roman" w:eastAsia="Times New Roman" w:hAnsi="Times New Roman" w:cs="Times New Roman"/>
                <w:sz w:val="24"/>
                <w:szCs w:val="24"/>
              </w:rPr>
            </w:pPr>
            <w:r w:rsidRPr="00007DA4">
              <w:rPr>
                <w:rFonts w:ascii="Times New Roman" w:eastAsia="Times New Roman" w:hAnsi="Times New Roman" w:cs="Times New Roman"/>
                <w:sz w:val="24"/>
                <w:szCs w:val="24"/>
              </w:rPr>
              <w:t>Надбавка %</w:t>
            </w:r>
          </w:p>
        </w:tc>
      </w:tr>
      <w:tr w:rsidR="00007DA4" w:rsidRPr="00007DA4" w14:paraId="7EAB1D7D" w14:textId="77777777" w:rsidTr="0077760D">
        <w:tc>
          <w:tcPr>
            <w:tcW w:w="8392" w:type="dxa"/>
            <w:shd w:val="clear" w:color="auto" w:fill="auto"/>
          </w:tcPr>
          <w:p w14:paraId="31472E8A" w14:textId="77777777" w:rsidR="00007DA4" w:rsidRPr="00007DA4" w:rsidRDefault="00007DA4" w:rsidP="00007DA4">
            <w:pPr>
              <w:spacing w:after="0" w:line="240" w:lineRule="auto"/>
              <w:jc w:val="both"/>
              <w:rPr>
                <w:rFonts w:ascii="Times New Roman" w:eastAsia="Times New Roman" w:hAnsi="Times New Roman" w:cs="Times New Roman"/>
                <w:sz w:val="24"/>
                <w:szCs w:val="24"/>
              </w:rPr>
            </w:pPr>
            <w:r w:rsidRPr="00007DA4">
              <w:rPr>
                <w:rFonts w:ascii="Times New Roman" w:eastAsia="Times New Roman" w:hAnsi="Times New Roman" w:cs="Times New Roman"/>
                <w:sz w:val="24"/>
                <w:szCs w:val="24"/>
              </w:rPr>
              <w:t>Почетное звание «Народный»; «Заслуженный», «Заслуженный работник культуры»; Заслуженный деятель искусств»</w:t>
            </w:r>
          </w:p>
        </w:tc>
        <w:tc>
          <w:tcPr>
            <w:tcW w:w="1701" w:type="dxa"/>
            <w:shd w:val="clear" w:color="auto" w:fill="auto"/>
          </w:tcPr>
          <w:p w14:paraId="12D13356" w14:textId="77777777" w:rsidR="00007DA4" w:rsidRPr="00007DA4" w:rsidRDefault="00007DA4" w:rsidP="00007DA4">
            <w:pPr>
              <w:spacing w:after="0" w:line="240" w:lineRule="auto"/>
              <w:jc w:val="center"/>
              <w:rPr>
                <w:rFonts w:ascii="Times New Roman" w:eastAsia="Times New Roman" w:hAnsi="Times New Roman" w:cs="Times New Roman"/>
                <w:sz w:val="24"/>
                <w:szCs w:val="24"/>
              </w:rPr>
            </w:pPr>
            <w:r w:rsidRPr="00007DA4">
              <w:rPr>
                <w:rFonts w:ascii="Times New Roman" w:eastAsia="Times New Roman" w:hAnsi="Times New Roman" w:cs="Times New Roman"/>
                <w:sz w:val="24"/>
                <w:szCs w:val="24"/>
              </w:rPr>
              <w:t>0,30</w:t>
            </w:r>
          </w:p>
        </w:tc>
      </w:tr>
      <w:tr w:rsidR="00007DA4" w:rsidRPr="00007DA4" w14:paraId="13827F76" w14:textId="77777777" w:rsidTr="0077760D">
        <w:trPr>
          <w:trHeight w:val="624"/>
        </w:trPr>
        <w:tc>
          <w:tcPr>
            <w:tcW w:w="8392" w:type="dxa"/>
            <w:shd w:val="clear" w:color="auto" w:fill="auto"/>
          </w:tcPr>
          <w:p w14:paraId="05974DE8" w14:textId="77777777" w:rsidR="00007DA4" w:rsidRPr="00007DA4" w:rsidRDefault="00007DA4" w:rsidP="00007DA4">
            <w:pPr>
              <w:spacing w:after="0" w:line="240" w:lineRule="auto"/>
              <w:jc w:val="both"/>
              <w:rPr>
                <w:rFonts w:ascii="Times New Roman" w:eastAsia="Times New Roman" w:hAnsi="Times New Roman" w:cs="Times New Roman"/>
                <w:sz w:val="24"/>
                <w:szCs w:val="24"/>
              </w:rPr>
            </w:pPr>
            <w:r w:rsidRPr="00007DA4">
              <w:rPr>
                <w:rFonts w:ascii="Times New Roman" w:eastAsia="Times New Roman" w:hAnsi="Times New Roman" w:cs="Times New Roman"/>
                <w:sz w:val="24"/>
                <w:szCs w:val="24"/>
              </w:rPr>
              <w:t>Звания, награды, начинающиеся со слов «Почетный», в том числе «Почетный работник культуры Ленинградской области»</w:t>
            </w:r>
          </w:p>
        </w:tc>
        <w:tc>
          <w:tcPr>
            <w:tcW w:w="1701" w:type="dxa"/>
            <w:shd w:val="clear" w:color="auto" w:fill="auto"/>
          </w:tcPr>
          <w:p w14:paraId="18947CC0" w14:textId="77777777" w:rsidR="00007DA4" w:rsidRPr="00007DA4" w:rsidRDefault="00007DA4" w:rsidP="00007DA4">
            <w:pPr>
              <w:spacing w:after="0" w:line="240" w:lineRule="auto"/>
              <w:jc w:val="center"/>
              <w:rPr>
                <w:rFonts w:ascii="Times New Roman" w:eastAsia="Times New Roman" w:hAnsi="Times New Roman" w:cs="Times New Roman"/>
                <w:sz w:val="24"/>
                <w:szCs w:val="24"/>
              </w:rPr>
            </w:pPr>
            <w:r w:rsidRPr="00007DA4">
              <w:rPr>
                <w:rFonts w:ascii="Times New Roman" w:eastAsia="Times New Roman" w:hAnsi="Times New Roman" w:cs="Times New Roman"/>
                <w:sz w:val="24"/>
                <w:szCs w:val="24"/>
              </w:rPr>
              <w:t>0,20</w:t>
            </w:r>
          </w:p>
        </w:tc>
      </w:tr>
      <w:tr w:rsidR="00007DA4" w:rsidRPr="00007DA4" w14:paraId="38A9061F" w14:textId="77777777" w:rsidTr="0077760D">
        <w:trPr>
          <w:trHeight w:val="456"/>
        </w:trPr>
        <w:tc>
          <w:tcPr>
            <w:tcW w:w="8392" w:type="dxa"/>
            <w:tcBorders>
              <w:bottom w:val="single" w:sz="4" w:space="0" w:color="auto"/>
            </w:tcBorders>
            <w:shd w:val="clear" w:color="auto" w:fill="auto"/>
          </w:tcPr>
          <w:p w14:paraId="10607DB4" w14:textId="77777777" w:rsidR="00007DA4" w:rsidRPr="00007DA4" w:rsidRDefault="00007DA4" w:rsidP="00007DA4">
            <w:pPr>
              <w:spacing w:after="0" w:line="240" w:lineRule="auto"/>
              <w:rPr>
                <w:rFonts w:ascii="Times New Roman" w:eastAsia="Times New Roman" w:hAnsi="Times New Roman" w:cs="Times New Roman"/>
                <w:sz w:val="24"/>
                <w:szCs w:val="24"/>
              </w:rPr>
            </w:pPr>
            <w:r w:rsidRPr="00007DA4">
              <w:rPr>
                <w:rFonts w:ascii="Times New Roman" w:eastAsia="Times New Roman" w:hAnsi="Times New Roman" w:cs="Times New Roman"/>
                <w:sz w:val="24"/>
                <w:szCs w:val="24"/>
              </w:rPr>
              <w:t>Отраслевые (ведомственные) звания</w:t>
            </w:r>
          </w:p>
        </w:tc>
        <w:tc>
          <w:tcPr>
            <w:tcW w:w="1701" w:type="dxa"/>
            <w:tcBorders>
              <w:bottom w:val="single" w:sz="4" w:space="0" w:color="auto"/>
            </w:tcBorders>
            <w:shd w:val="clear" w:color="auto" w:fill="auto"/>
          </w:tcPr>
          <w:p w14:paraId="60C31FD5" w14:textId="77777777" w:rsidR="00007DA4" w:rsidRPr="00007DA4" w:rsidRDefault="00007DA4" w:rsidP="00007DA4">
            <w:pPr>
              <w:spacing w:after="0" w:line="240" w:lineRule="auto"/>
              <w:jc w:val="center"/>
              <w:rPr>
                <w:rFonts w:ascii="Times New Roman" w:eastAsia="Times New Roman" w:hAnsi="Times New Roman" w:cs="Times New Roman"/>
                <w:sz w:val="24"/>
                <w:szCs w:val="24"/>
              </w:rPr>
            </w:pPr>
            <w:r w:rsidRPr="00007DA4">
              <w:rPr>
                <w:rFonts w:ascii="Times New Roman" w:eastAsia="Times New Roman" w:hAnsi="Times New Roman" w:cs="Times New Roman"/>
                <w:sz w:val="24"/>
                <w:szCs w:val="24"/>
              </w:rPr>
              <w:t>0,10</w:t>
            </w:r>
          </w:p>
        </w:tc>
      </w:tr>
    </w:tbl>
    <w:p w14:paraId="475CA1A3" w14:textId="77777777" w:rsidR="00007DA4" w:rsidRPr="00007DA4" w:rsidRDefault="00007DA4" w:rsidP="00007DA4">
      <w:pPr>
        <w:spacing w:before="120" w:after="0" w:line="240" w:lineRule="auto"/>
        <w:ind w:firstLine="709"/>
        <w:jc w:val="both"/>
        <w:rPr>
          <w:rFonts w:ascii="Times New Roman" w:eastAsia="Times New Roman" w:hAnsi="Times New Roman" w:cs="Times New Roman"/>
          <w:sz w:val="24"/>
          <w:szCs w:val="24"/>
        </w:rPr>
      </w:pPr>
      <w:r w:rsidRPr="00007DA4">
        <w:rPr>
          <w:rFonts w:ascii="Times New Roman" w:eastAsia="Times New Roman" w:hAnsi="Times New Roman" w:cs="Times New Roman"/>
          <w:sz w:val="24"/>
          <w:szCs w:val="24"/>
        </w:rPr>
        <w:t>Надбавка применяется со дня присвоения, соответствующего почетного, отраслевого звания.</w:t>
      </w:r>
    </w:p>
    <w:p w14:paraId="47B1C3E7" w14:textId="77777777" w:rsidR="00007DA4" w:rsidRPr="00007DA4" w:rsidRDefault="00007DA4" w:rsidP="00007DA4">
      <w:pPr>
        <w:spacing w:after="0" w:line="240" w:lineRule="auto"/>
        <w:ind w:firstLine="709"/>
        <w:jc w:val="both"/>
        <w:rPr>
          <w:rFonts w:ascii="Times New Roman" w:eastAsia="Times New Roman" w:hAnsi="Times New Roman" w:cs="Times New Roman"/>
          <w:sz w:val="24"/>
          <w:szCs w:val="24"/>
        </w:rPr>
      </w:pPr>
      <w:r w:rsidRPr="00007DA4">
        <w:rPr>
          <w:rFonts w:ascii="Times New Roman" w:eastAsia="Times New Roman" w:hAnsi="Times New Roman" w:cs="Times New Roman"/>
          <w:sz w:val="24"/>
          <w:szCs w:val="24"/>
        </w:rPr>
        <w:t>При наличии у работника нескольких почетных, отраслевых званий надбавка устанавливается по максимальному значению.</w:t>
      </w:r>
    </w:p>
    <w:p w14:paraId="33552173" w14:textId="5919CD5A" w:rsidR="000037E4" w:rsidRPr="00A44979" w:rsidRDefault="000037E4" w:rsidP="00007DA4">
      <w:pPr>
        <w:pStyle w:val="Pro-Gramma"/>
        <w:rPr>
          <w:sz w:val="24"/>
          <w:szCs w:val="24"/>
        </w:rPr>
      </w:pPr>
    </w:p>
    <w:p w14:paraId="396F4D02" w14:textId="19A19129" w:rsidR="00007DA4" w:rsidRPr="005E4DA5" w:rsidRDefault="006433FC" w:rsidP="00007DA4">
      <w:pPr>
        <w:spacing w:after="0" w:line="240" w:lineRule="auto"/>
        <w:ind w:firstLine="709"/>
        <w:jc w:val="both"/>
        <w:rPr>
          <w:rFonts w:ascii="Times New Roman" w:eastAsia="Times New Roman" w:hAnsi="Times New Roman" w:cs="Times New Roman"/>
          <w:sz w:val="24"/>
          <w:szCs w:val="24"/>
        </w:rPr>
      </w:pPr>
      <w:r w:rsidRPr="00A44979">
        <w:rPr>
          <w:sz w:val="24"/>
          <w:szCs w:val="24"/>
        </w:rPr>
        <w:t>2.</w:t>
      </w:r>
      <w:r w:rsidR="00903CC0" w:rsidRPr="00A44979">
        <w:rPr>
          <w:sz w:val="24"/>
          <w:szCs w:val="24"/>
        </w:rPr>
        <w:t>9</w:t>
      </w:r>
      <w:r w:rsidR="00BF0632" w:rsidRPr="005E4DA5">
        <w:rPr>
          <w:sz w:val="24"/>
          <w:szCs w:val="24"/>
        </w:rPr>
        <w:t>.</w:t>
      </w:r>
      <w:r w:rsidR="00007DA4" w:rsidRPr="005E4DA5">
        <w:rPr>
          <w:rFonts w:ascii="Times New Roman" w:eastAsia="Times New Roman" w:hAnsi="Times New Roman" w:cs="Times New Roman"/>
          <w:sz w:val="24"/>
          <w:szCs w:val="24"/>
        </w:rPr>
        <w:t xml:space="preserve"> </w:t>
      </w:r>
      <w:r w:rsidR="00007DA4" w:rsidRPr="00D451D0">
        <w:rPr>
          <w:rFonts w:ascii="Times New Roman" w:eastAsia="Times New Roman" w:hAnsi="Times New Roman" w:cs="Times New Roman"/>
          <w:sz w:val="24"/>
          <w:szCs w:val="24"/>
        </w:rPr>
        <w:t>Должностной оклад руководителя учреждения устанавливается уполномоченным органом в трудовом договоре (контракте) в размере не ниже</w:t>
      </w:r>
      <w:r w:rsidR="00007DA4" w:rsidRPr="004B53E4">
        <w:rPr>
          <w:rFonts w:ascii="Times New Roman" w:eastAsia="Times New Roman" w:hAnsi="Times New Roman" w:cs="Times New Roman"/>
          <w:sz w:val="24"/>
          <w:szCs w:val="24"/>
        </w:rPr>
        <w:t xml:space="preserve"> </w:t>
      </w:r>
      <w:r w:rsidR="00007DA4" w:rsidRPr="005E4DA5">
        <w:rPr>
          <w:rFonts w:ascii="Times New Roman" w:eastAsia="Times New Roman" w:hAnsi="Times New Roman" w:cs="Times New Roman"/>
          <w:sz w:val="24"/>
          <w:szCs w:val="24"/>
        </w:rPr>
        <w:lastRenderedPageBreak/>
        <w:t>минимального уровня должностного оклада руководителя, определяемого путем умножения среднего минимального уровня должностного оклада (оклада, ставки заработной платы) работников, относимых к основному персоналу соответствующего учреждения (далее – СДО), на коэффициент масштаба управления учреждением.</w:t>
      </w:r>
    </w:p>
    <w:p w14:paraId="63F1147D" w14:textId="7DEA1E83" w:rsidR="006433FC" w:rsidRPr="00A44979" w:rsidRDefault="00007DA4" w:rsidP="00007DA4">
      <w:pPr>
        <w:pStyle w:val="Pro-Gramma"/>
        <w:rPr>
          <w:sz w:val="24"/>
          <w:szCs w:val="24"/>
        </w:rPr>
      </w:pPr>
      <w:r w:rsidRPr="005E4DA5">
        <w:rPr>
          <w:sz w:val="24"/>
          <w:szCs w:val="24"/>
        </w:rPr>
        <w:t>Установление должностного оклада руководителя учреждения сверх минимального уровня должностного оклада руководителя осуществляется уполномоченным органом.</w:t>
      </w:r>
    </w:p>
    <w:p w14:paraId="68886B3E" w14:textId="77777777" w:rsidR="00007DA4" w:rsidRDefault="00B21D3A" w:rsidP="00007DA4">
      <w:pPr>
        <w:pStyle w:val="Pro-Gramma"/>
        <w:ind w:firstLine="0"/>
        <w:rPr>
          <w:sz w:val="24"/>
          <w:szCs w:val="24"/>
        </w:rPr>
      </w:pPr>
      <w:r w:rsidRPr="00A44979">
        <w:rPr>
          <w:sz w:val="24"/>
          <w:szCs w:val="24"/>
        </w:rPr>
        <w:t>2.1</w:t>
      </w:r>
      <w:r w:rsidR="00903CC0" w:rsidRPr="00A44979">
        <w:rPr>
          <w:sz w:val="24"/>
          <w:szCs w:val="24"/>
        </w:rPr>
        <w:t>0</w:t>
      </w:r>
      <w:r w:rsidRPr="00A44979">
        <w:rPr>
          <w:sz w:val="24"/>
          <w:szCs w:val="24"/>
        </w:rPr>
        <w:t>.</w:t>
      </w:r>
      <w:r w:rsidRPr="00A44979">
        <w:rPr>
          <w:sz w:val="24"/>
          <w:szCs w:val="24"/>
        </w:rPr>
        <w:tab/>
      </w:r>
      <w:r w:rsidR="00007DA4" w:rsidRPr="00D46B81">
        <w:rPr>
          <w:sz w:val="24"/>
          <w:szCs w:val="24"/>
        </w:rPr>
        <w:t xml:space="preserve">Должностные оклады по должностям заместителей руководителя учреждения, главного бухгалтера учреждения устанавливаются учреждением в размере не ниже минимального уровня должностного оклада заместителя руководителя, главного бухгалтера учреждения, равного </w:t>
      </w:r>
    </w:p>
    <w:p w14:paraId="4B0608E6" w14:textId="0723A7D3" w:rsidR="005123D6" w:rsidRPr="00A44979" w:rsidRDefault="00007DA4" w:rsidP="00007DA4">
      <w:pPr>
        <w:pStyle w:val="Pro-Gramma"/>
        <w:ind w:firstLine="0"/>
        <w:rPr>
          <w:sz w:val="24"/>
          <w:szCs w:val="24"/>
        </w:rPr>
      </w:pPr>
      <w:r>
        <w:rPr>
          <w:sz w:val="24"/>
          <w:szCs w:val="24"/>
        </w:rPr>
        <w:tab/>
      </w:r>
      <w:r w:rsidRPr="00C83FAC">
        <w:rPr>
          <w:sz w:val="24"/>
          <w:szCs w:val="24"/>
        </w:rPr>
        <w:t xml:space="preserve">- </w:t>
      </w:r>
      <w:r>
        <w:rPr>
          <w:sz w:val="24"/>
          <w:szCs w:val="24"/>
        </w:rPr>
        <w:t>9</w:t>
      </w:r>
      <w:r w:rsidRPr="00C83FAC">
        <w:rPr>
          <w:sz w:val="24"/>
          <w:szCs w:val="24"/>
        </w:rPr>
        <w:t>0% минимального уровня должностного оклада руководителя учреждения – для заместителей руководителя учреждения, главного бухгалтера учреждения</w:t>
      </w:r>
    </w:p>
    <w:p w14:paraId="38138362" w14:textId="77777777" w:rsidR="00A960A4" w:rsidRPr="00A960A4" w:rsidRDefault="004D0D1D" w:rsidP="00A960A4">
      <w:pPr>
        <w:spacing w:after="0" w:line="240" w:lineRule="auto"/>
        <w:jc w:val="both"/>
        <w:rPr>
          <w:rFonts w:ascii="Times New Roman" w:eastAsia="Times New Roman" w:hAnsi="Times New Roman" w:cs="Times New Roman"/>
          <w:color w:val="000000"/>
          <w:sz w:val="24"/>
          <w:szCs w:val="24"/>
        </w:rPr>
      </w:pPr>
      <w:r w:rsidRPr="00A44979">
        <w:rPr>
          <w:sz w:val="24"/>
          <w:szCs w:val="24"/>
        </w:rPr>
        <w:t>2.1</w:t>
      </w:r>
      <w:r w:rsidR="00244E6D" w:rsidRPr="00A44979">
        <w:rPr>
          <w:sz w:val="24"/>
          <w:szCs w:val="24"/>
        </w:rPr>
        <w:t>1</w:t>
      </w:r>
      <w:r w:rsidR="00A06915" w:rsidRPr="00A44979">
        <w:rPr>
          <w:sz w:val="24"/>
          <w:szCs w:val="24"/>
        </w:rPr>
        <w:t xml:space="preserve">. </w:t>
      </w:r>
      <w:r w:rsidR="00A960A4" w:rsidRPr="00A960A4">
        <w:rPr>
          <w:rFonts w:ascii="Times New Roman" w:eastAsia="Times New Roman" w:hAnsi="Times New Roman" w:cs="Times New Roman"/>
          <w:color w:val="000000"/>
          <w:sz w:val="24"/>
          <w:szCs w:val="24"/>
        </w:rPr>
        <w:t>Величина СДО определяется как среднее арифметическое минимальных уровней должностных окладов (окладов, ставок заработной платы) работников, относимых к основному персоналу, включенных в штатное расписание.</w:t>
      </w:r>
    </w:p>
    <w:p w14:paraId="5FA41F77" w14:textId="77777777" w:rsidR="00A960A4" w:rsidRPr="00A960A4" w:rsidRDefault="00A960A4" w:rsidP="00A960A4">
      <w:pPr>
        <w:spacing w:after="0" w:line="240" w:lineRule="auto"/>
        <w:ind w:firstLine="709"/>
        <w:jc w:val="both"/>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Перечни должностей, относимых к основному персоналу, определяются по видам экономической деятельности согласно соответствующим разделам приложения 3, 5 к настоящему Положению.</w:t>
      </w:r>
    </w:p>
    <w:p w14:paraId="36580268" w14:textId="77777777" w:rsidR="00A960A4" w:rsidRPr="00A960A4" w:rsidRDefault="00A960A4" w:rsidP="00A960A4">
      <w:pPr>
        <w:spacing w:after="0" w:line="240" w:lineRule="auto"/>
        <w:ind w:firstLine="709"/>
        <w:jc w:val="both"/>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Перерасчет должностного оклада руководителя соответствующего учреждения производится при изменении расчетной величины, масштаба управления и величины СДО.</w:t>
      </w:r>
    </w:p>
    <w:p w14:paraId="39767C79" w14:textId="7B38F445" w:rsidR="00A960A4" w:rsidRPr="00A960A4" w:rsidRDefault="00A06915" w:rsidP="00182010">
      <w:pPr>
        <w:spacing w:after="120" w:line="240" w:lineRule="auto"/>
        <w:jc w:val="both"/>
        <w:rPr>
          <w:rFonts w:ascii="Times New Roman" w:eastAsia="Times New Roman" w:hAnsi="Times New Roman" w:cs="Times New Roman"/>
          <w:sz w:val="24"/>
          <w:szCs w:val="24"/>
        </w:rPr>
      </w:pPr>
      <w:r w:rsidRPr="00A44979">
        <w:rPr>
          <w:sz w:val="24"/>
          <w:szCs w:val="24"/>
        </w:rPr>
        <w:t xml:space="preserve"> </w:t>
      </w:r>
      <w:r w:rsidR="00A960A4" w:rsidRPr="00A960A4">
        <w:rPr>
          <w:rFonts w:ascii="Times New Roman" w:eastAsia="Times New Roman" w:hAnsi="Times New Roman" w:cs="Times New Roman"/>
          <w:sz w:val="24"/>
          <w:szCs w:val="24"/>
        </w:rPr>
        <w:t>2.12. Коэффициент масштаба управления зависит от объемных показателей деятельности учреждения, учитываемых при определении группы по оплате труда руководителей, и устанавливается в следующих размерах: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3686"/>
      </w:tblGrid>
      <w:tr w:rsidR="00A960A4" w:rsidRPr="00A960A4" w14:paraId="48904DE6" w14:textId="77777777" w:rsidTr="0077760D">
        <w:trPr>
          <w:tblHeader/>
          <w:jc w:val="center"/>
        </w:trPr>
        <w:tc>
          <w:tcPr>
            <w:tcW w:w="3289" w:type="dxa"/>
            <w:shd w:val="clear" w:color="auto" w:fill="auto"/>
          </w:tcPr>
          <w:p w14:paraId="1191FCEF" w14:textId="77777777" w:rsidR="00A960A4" w:rsidRPr="00A960A4" w:rsidRDefault="00A960A4" w:rsidP="00A960A4">
            <w:pPr>
              <w:spacing w:after="0" w:line="240" w:lineRule="auto"/>
              <w:jc w:val="center"/>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Группа по оплате труда руководителей</w:t>
            </w:r>
          </w:p>
        </w:tc>
        <w:tc>
          <w:tcPr>
            <w:tcW w:w="3686" w:type="dxa"/>
            <w:shd w:val="clear" w:color="auto" w:fill="auto"/>
          </w:tcPr>
          <w:p w14:paraId="28A12189" w14:textId="77777777" w:rsidR="00A960A4" w:rsidRPr="00A960A4" w:rsidRDefault="00A960A4" w:rsidP="00A960A4">
            <w:pPr>
              <w:spacing w:after="0" w:line="240" w:lineRule="auto"/>
              <w:jc w:val="center"/>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Коэффициент масштаба управления</w:t>
            </w:r>
          </w:p>
        </w:tc>
      </w:tr>
      <w:tr w:rsidR="00A960A4" w:rsidRPr="00A960A4" w14:paraId="7603176D" w14:textId="77777777" w:rsidTr="0077760D">
        <w:trPr>
          <w:jc w:val="center"/>
        </w:trPr>
        <w:tc>
          <w:tcPr>
            <w:tcW w:w="3289" w:type="dxa"/>
            <w:shd w:val="clear" w:color="auto" w:fill="auto"/>
          </w:tcPr>
          <w:p w14:paraId="6309552E" w14:textId="77777777" w:rsidR="00A960A4" w:rsidRPr="00A960A4" w:rsidRDefault="00A960A4" w:rsidP="00A960A4">
            <w:pPr>
              <w:tabs>
                <w:tab w:val="center" w:pos="1536"/>
                <w:tab w:val="right" w:pos="3073"/>
              </w:tabs>
              <w:spacing w:after="0" w:line="240" w:lineRule="auto"/>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ab/>
              <w:t>I</w:t>
            </w:r>
            <w:r w:rsidRPr="00A960A4">
              <w:rPr>
                <w:rFonts w:ascii="Times New Roman" w:eastAsia="Times New Roman" w:hAnsi="Times New Roman" w:cs="Times New Roman"/>
                <w:sz w:val="24"/>
                <w:szCs w:val="24"/>
              </w:rPr>
              <w:tab/>
            </w:r>
          </w:p>
        </w:tc>
        <w:tc>
          <w:tcPr>
            <w:tcW w:w="3686" w:type="dxa"/>
            <w:shd w:val="clear" w:color="auto" w:fill="auto"/>
          </w:tcPr>
          <w:p w14:paraId="7815C3BD" w14:textId="77777777" w:rsidR="00A960A4" w:rsidRPr="00A960A4" w:rsidRDefault="00A960A4" w:rsidP="00A960A4">
            <w:pPr>
              <w:spacing w:after="0" w:line="240" w:lineRule="auto"/>
              <w:jc w:val="center"/>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3,00</w:t>
            </w:r>
          </w:p>
        </w:tc>
      </w:tr>
      <w:tr w:rsidR="00A960A4" w:rsidRPr="00A960A4" w14:paraId="3D0CECDF" w14:textId="77777777" w:rsidTr="0077760D">
        <w:trPr>
          <w:jc w:val="center"/>
        </w:trPr>
        <w:tc>
          <w:tcPr>
            <w:tcW w:w="3289" w:type="dxa"/>
            <w:shd w:val="clear" w:color="auto" w:fill="auto"/>
          </w:tcPr>
          <w:p w14:paraId="6FA6B4D8" w14:textId="77777777" w:rsidR="00A960A4" w:rsidRPr="00A960A4" w:rsidRDefault="00A960A4" w:rsidP="00A960A4">
            <w:pPr>
              <w:spacing w:after="0" w:line="240" w:lineRule="auto"/>
              <w:jc w:val="center"/>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II</w:t>
            </w:r>
          </w:p>
        </w:tc>
        <w:tc>
          <w:tcPr>
            <w:tcW w:w="3686" w:type="dxa"/>
            <w:shd w:val="clear" w:color="auto" w:fill="auto"/>
          </w:tcPr>
          <w:p w14:paraId="6974B33C" w14:textId="77777777" w:rsidR="00A960A4" w:rsidRPr="00A960A4" w:rsidRDefault="00A960A4" w:rsidP="00A960A4">
            <w:pPr>
              <w:spacing w:after="0" w:line="240" w:lineRule="auto"/>
              <w:jc w:val="center"/>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2,75</w:t>
            </w:r>
          </w:p>
        </w:tc>
      </w:tr>
      <w:tr w:rsidR="00A960A4" w:rsidRPr="00A960A4" w14:paraId="2C597350" w14:textId="77777777" w:rsidTr="0077760D">
        <w:trPr>
          <w:jc w:val="center"/>
        </w:trPr>
        <w:tc>
          <w:tcPr>
            <w:tcW w:w="3289" w:type="dxa"/>
            <w:shd w:val="clear" w:color="auto" w:fill="auto"/>
          </w:tcPr>
          <w:p w14:paraId="33E80C51" w14:textId="77777777" w:rsidR="00A960A4" w:rsidRPr="00A960A4" w:rsidRDefault="00A960A4" w:rsidP="00A960A4">
            <w:pPr>
              <w:spacing w:after="0" w:line="240" w:lineRule="auto"/>
              <w:jc w:val="center"/>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III</w:t>
            </w:r>
          </w:p>
        </w:tc>
        <w:tc>
          <w:tcPr>
            <w:tcW w:w="3686" w:type="dxa"/>
            <w:shd w:val="clear" w:color="auto" w:fill="auto"/>
          </w:tcPr>
          <w:p w14:paraId="682D4914" w14:textId="77777777" w:rsidR="00A960A4" w:rsidRPr="00A960A4" w:rsidRDefault="00A960A4" w:rsidP="00A960A4">
            <w:pPr>
              <w:spacing w:after="0" w:line="240" w:lineRule="auto"/>
              <w:jc w:val="center"/>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2,50</w:t>
            </w:r>
          </w:p>
        </w:tc>
      </w:tr>
      <w:tr w:rsidR="00A960A4" w:rsidRPr="00A960A4" w14:paraId="7F0ED382" w14:textId="77777777" w:rsidTr="0077760D">
        <w:trPr>
          <w:jc w:val="center"/>
        </w:trPr>
        <w:tc>
          <w:tcPr>
            <w:tcW w:w="3289" w:type="dxa"/>
            <w:shd w:val="clear" w:color="auto" w:fill="auto"/>
          </w:tcPr>
          <w:p w14:paraId="7EA97EE1" w14:textId="77777777" w:rsidR="00A960A4" w:rsidRPr="00A960A4" w:rsidRDefault="00A960A4" w:rsidP="00A960A4">
            <w:pPr>
              <w:spacing w:after="0" w:line="240" w:lineRule="auto"/>
              <w:jc w:val="center"/>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IV</w:t>
            </w:r>
          </w:p>
        </w:tc>
        <w:tc>
          <w:tcPr>
            <w:tcW w:w="3686" w:type="dxa"/>
            <w:shd w:val="clear" w:color="auto" w:fill="auto"/>
          </w:tcPr>
          <w:p w14:paraId="47756E21" w14:textId="77777777" w:rsidR="00A960A4" w:rsidRPr="00A960A4" w:rsidRDefault="00A960A4" w:rsidP="00A960A4">
            <w:pPr>
              <w:spacing w:after="0" w:line="240" w:lineRule="auto"/>
              <w:jc w:val="center"/>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2,25</w:t>
            </w:r>
          </w:p>
        </w:tc>
      </w:tr>
      <w:tr w:rsidR="00A960A4" w:rsidRPr="00A960A4" w14:paraId="1500546A" w14:textId="77777777" w:rsidTr="0077760D">
        <w:trPr>
          <w:jc w:val="center"/>
        </w:trPr>
        <w:tc>
          <w:tcPr>
            <w:tcW w:w="3289" w:type="dxa"/>
            <w:shd w:val="clear" w:color="auto" w:fill="auto"/>
          </w:tcPr>
          <w:p w14:paraId="76D5152A" w14:textId="77777777" w:rsidR="00A960A4" w:rsidRPr="00A960A4" w:rsidRDefault="00A960A4" w:rsidP="00A960A4">
            <w:pPr>
              <w:spacing w:after="0" w:line="240" w:lineRule="auto"/>
              <w:jc w:val="center"/>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V</w:t>
            </w:r>
          </w:p>
        </w:tc>
        <w:tc>
          <w:tcPr>
            <w:tcW w:w="3686" w:type="dxa"/>
            <w:shd w:val="clear" w:color="auto" w:fill="auto"/>
          </w:tcPr>
          <w:p w14:paraId="6799DEAC" w14:textId="77777777" w:rsidR="00A960A4" w:rsidRPr="00A960A4" w:rsidRDefault="00A960A4" w:rsidP="00A960A4">
            <w:pPr>
              <w:spacing w:after="0" w:line="240" w:lineRule="auto"/>
              <w:jc w:val="center"/>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2,00</w:t>
            </w:r>
          </w:p>
        </w:tc>
      </w:tr>
      <w:tr w:rsidR="00A960A4" w:rsidRPr="00A960A4" w14:paraId="3C935958" w14:textId="77777777" w:rsidTr="0077760D">
        <w:trPr>
          <w:jc w:val="center"/>
        </w:trPr>
        <w:tc>
          <w:tcPr>
            <w:tcW w:w="3289" w:type="dxa"/>
            <w:shd w:val="clear" w:color="auto" w:fill="auto"/>
          </w:tcPr>
          <w:p w14:paraId="48B31783" w14:textId="77777777" w:rsidR="00A960A4" w:rsidRPr="00A960A4" w:rsidRDefault="00A960A4" w:rsidP="00A960A4">
            <w:pPr>
              <w:spacing w:after="0" w:line="240" w:lineRule="auto"/>
              <w:jc w:val="center"/>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VI</w:t>
            </w:r>
          </w:p>
        </w:tc>
        <w:tc>
          <w:tcPr>
            <w:tcW w:w="3686" w:type="dxa"/>
            <w:shd w:val="clear" w:color="auto" w:fill="auto"/>
          </w:tcPr>
          <w:p w14:paraId="1999CE7D" w14:textId="77777777" w:rsidR="00A960A4" w:rsidRPr="00A960A4" w:rsidRDefault="00A960A4" w:rsidP="00A960A4">
            <w:pPr>
              <w:spacing w:after="0" w:line="240" w:lineRule="auto"/>
              <w:jc w:val="center"/>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1,75</w:t>
            </w:r>
          </w:p>
        </w:tc>
      </w:tr>
    </w:tbl>
    <w:p w14:paraId="7BD746D4" w14:textId="77777777" w:rsidR="00A960A4" w:rsidRPr="00A960A4" w:rsidRDefault="00A960A4" w:rsidP="00A960A4">
      <w:pPr>
        <w:spacing w:before="120" w:after="0" w:line="240" w:lineRule="auto"/>
        <w:ind w:firstLine="709"/>
        <w:jc w:val="both"/>
        <w:rPr>
          <w:rFonts w:ascii="Times New Roman" w:eastAsia="Times New Roman" w:hAnsi="Times New Roman" w:cs="Times New Roman"/>
          <w:sz w:val="24"/>
          <w:szCs w:val="24"/>
        </w:rPr>
      </w:pPr>
      <w:r w:rsidRPr="00A960A4">
        <w:rPr>
          <w:rFonts w:ascii="Times New Roman" w:eastAsia="Times New Roman" w:hAnsi="Times New Roman" w:cs="Times New Roman"/>
          <w:sz w:val="24"/>
          <w:szCs w:val="24"/>
        </w:rPr>
        <w:t>Группа по оплате труда руководителей для вновь открываемых создаваемых учреждений устанавливается исходя из плановых (проектных) показателей деятельности, но не более чем на два года с момента государственной регистрации учреждения.</w:t>
      </w:r>
    </w:p>
    <w:p w14:paraId="1BD8253C" w14:textId="77777777" w:rsidR="00182010" w:rsidRDefault="00536016" w:rsidP="00182010">
      <w:pPr>
        <w:spacing w:after="120" w:line="240" w:lineRule="auto"/>
        <w:jc w:val="both"/>
        <w:rPr>
          <w:rFonts w:ascii="Times New Roman" w:hAnsi="Times New Roman"/>
          <w:sz w:val="24"/>
          <w:szCs w:val="24"/>
        </w:rPr>
      </w:pPr>
      <w:r w:rsidRPr="00A44979">
        <w:rPr>
          <w:sz w:val="24"/>
          <w:szCs w:val="24"/>
        </w:rPr>
        <w:t>2.1</w:t>
      </w:r>
      <w:r w:rsidR="00244E6D" w:rsidRPr="00A44979">
        <w:rPr>
          <w:sz w:val="24"/>
          <w:szCs w:val="24"/>
        </w:rPr>
        <w:t>3</w:t>
      </w:r>
      <w:r w:rsidR="00A06915" w:rsidRPr="00A44979">
        <w:rPr>
          <w:sz w:val="24"/>
          <w:szCs w:val="24"/>
        </w:rPr>
        <w:t xml:space="preserve">. </w:t>
      </w:r>
      <w:r w:rsidR="00182010" w:rsidRPr="001F1E92">
        <w:rPr>
          <w:rFonts w:ascii="Times New Roman" w:hAnsi="Times New Roman"/>
          <w:sz w:val="24"/>
          <w:szCs w:val="24"/>
        </w:rPr>
        <w:t>Порядок отнесения учреждения к группе по оплате труда руководител</w:t>
      </w:r>
      <w:r w:rsidR="00182010">
        <w:rPr>
          <w:rFonts w:ascii="Times New Roman" w:hAnsi="Times New Roman"/>
          <w:sz w:val="24"/>
          <w:szCs w:val="24"/>
        </w:rPr>
        <w:t>ей</w:t>
      </w:r>
      <w:r w:rsidR="00182010" w:rsidRPr="001F1E92">
        <w:rPr>
          <w:rFonts w:ascii="Times New Roman" w:hAnsi="Times New Roman"/>
          <w:sz w:val="24"/>
          <w:szCs w:val="24"/>
        </w:rPr>
        <w:t xml:space="preserve"> в зависимости от объемных показателей деятельности устанавливается </w:t>
      </w:r>
      <w:r w:rsidR="00182010">
        <w:rPr>
          <w:rFonts w:ascii="Times New Roman" w:hAnsi="Times New Roman"/>
          <w:sz w:val="24"/>
          <w:szCs w:val="24"/>
        </w:rPr>
        <w:t xml:space="preserve">по видам экономической деятельности </w:t>
      </w:r>
      <w:r w:rsidR="00182010" w:rsidRPr="001F1E92">
        <w:rPr>
          <w:rFonts w:ascii="Times New Roman" w:hAnsi="Times New Roman"/>
          <w:sz w:val="24"/>
          <w:szCs w:val="24"/>
        </w:rPr>
        <w:t xml:space="preserve">согласно </w:t>
      </w:r>
      <w:r w:rsidR="00182010">
        <w:rPr>
          <w:rFonts w:ascii="Times New Roman" w:hAnsi="Times New Roman"/>
          <w:sz w:val="24"/>
          <w:szCs w:val="24"/>
        </w:rPr>
        <w:t xml:space="preserve">соответствующим разделам </w:t>
      </w:r>
      <w:r w:rsidR="00182010" w:rsidRPr="005A0B18">
        <w:rPr>
          <w:rFonts w:ascii="Times New Roman" w:hAnsi="Times New Roman"/>
          <w:sz w:val="24"/>
          <w:szCs w:val="24"/>
        </w:rPr>
        <w:t xml:space="preserve">приложений </w:t>
      </w:r>
      <w:r w:rsidR="00182010">
        <w:rPr>
          <w:rFonts w:ascii="Times New Roman" w:hAnsi="Times New Roman"/>
          <w:sz w:val="24"/>
          <w:szCs w:val="24"/>
        </w:rPr>
        <w:t>3 и 5</w:t>
      </w:r>
      <w:r w:rsidR="00182010" w:rsidRPr="005A0B18">
        <w:rPr>
          <w:rFonts w:ascii="Times New Roman" w:hAnsi="Times New Roman"/>
          <w:sz w:val="24"/>
          <w:szCs w:val="24"/>
        </w:rPr>
        <w:t xml:space="preserve"> к настоящему Положению.</w:t>
      </w:r>
    </w:p>
    <w:p w14:paraId="62ECA1DE" w14:textId="654A05C8" w:rsidR="00182010" w:rsidRPr="00182010" w:rsidRDefault="00A06915" w:rsidP="00182010">
      <w:pPr>
        <w:autoSpaceDE w:val="0"/>
        <w:autoSpaceDN w:val="0"/>
        <w:adjustRightInd w:val="0"/>
        <w:spacing w:line="240" w:lineRule="auto"/>
        <w:jc w:val="both"/>
        <w:rPr>
          <w:rFonts w:ascii="Times New Roman" w:eastAsia="Times New Roman" w:hAnsi="Times New Roman" w:cs="Times New Roman"/>
          <w:sz w:val="24"/>
          <w:szCs w:val="24"/>
        </w:rPr>
      </w:pPr>
      <w:r w:rsidRPr="00A44979">
        <w:rPr>
          <w:sz w:val="24"/>
          <w:szCs w:val="24"/>
        </w:rPr>
        <w:t>2.1</w:t>
      </w:r>
      <w:r w:rsidR="00244E6D" w:rsidRPr="00A44979">
        <w:rPr>
          <w:sz w:val="24"/>
          <w:szCs w:val="24"/>
        </w:rPr>
        <w:t>4</w:t>
      </w:r>
      <w:r w:rsidRPr="00A44979">
        <w:rPr>
          <w:sz w:val="24"/>
          <w:szCs w:val="24"/>
        </w:rPr>
        <w:t xml:space="preserve">. </w:t>
      </w:r>
      <w:bookmarkStart w:id="0" w:name="_Hlk16781416"/>
      <w:r w:rsidR="00182010" w:rsidRPr="00182010">
        <w:rPr>
          <w:rFonts w:ascii="Times New Roman" w:eastAsia="Times New Roman" w:hAnsi="Times New Roman" w:cs="Times New Roman"/>
          <w:sz w:val="24"/>
          <w:szCs w:val="24"/>
        </w:rPr>
        <w:t xml:space="preserve">Отнесение учреждений к соответствующей группе по оплате труда руководителей и коэффициенты масштаба управления для учреждений ежегодно утверждаются </w:t>
      </w:r>
      <w:proofErr w:type="gramStart"/>
      <w:r w:rsidR="00182010" w:rsidRPr="00182010">
        <w:rPr>
          <w:rFonts w:ascii="Times New Roman" w:eastAsia="Times New Roman" w:hAnsi="Times New Roman" w:cs="Times New Roman"/>
          <w:sz w:val="24"/>
          <w:szCs w:val="24"/>
        </w:rPr>
        <w:t>постановлением  администрации</w:t>
      </w:r>
      <w:proofErr w:type="gramEnd"/>
      <w:r w:rsidR="00182010" w:rsidRPr="00182010">
        <w:rPr>
          <w:rFonts w:ascii="Times New Roman" w:eastAsia="Times New Roman" w:hAnsi="Times New Roman" w:cs="Times New Roman"/>
          <w:sz w:val="24"/>
          <w:szCs w:val="24"/>
        </w:rPr>
        <w:t xml:space="preserve"> </w:t>
      </w:r>
      <w:r w:rsidR="00182010">
        <w:rPr>
          <w:rFonts w:ascii="Times New Roman" w:eastAsia="Times New Roman" w:hAnsi="Times New Roman" w:cs="Times New Roman"/>
          <w:sz w:val="24"/>
          <w:szCs w:val="24"/>
        </w:rPr>
        <w:t>Рождественского</w:t>
      </w:r>
      <w:r w:rsidR="00182010" w:rsidRPr="00182010">
        <w:rPr>
          <w:rFonts w:ascii="Times New Roman" w:eastAsia="Times New Roman" w:hAnsi="Times New Roman" w:cs="Times New Roman"/>
          <w:sz w:val="24"/>
          <w:szCs w:val="24"/>
        </w:rPr>
        <w:t xml:space="preserve"> сельского поселения Гатчинского муниципального района  (далее - уполномоченный орган) на основе объемных показателей деятельности по состоянию на 01 января текущего года.</w:t>
      </w:r>
    </w:p>
    <w:bookmarkEnd w:id="0"/>
    <w:p w14:paraId="1A0FC9F7" w14:textId="77777777" w:rsidR="00E21C6E" w:rsidRDefault="0010256B" w:rsidP="004F3A5A">
      <w:pPr>
        <w:pStyle w:val="3"/>
        <w:keepNext/>
        <w:rPr>
          <w:b/>
          <w:sz w:val="24"/>
          <w:szCs w:val="24"/>
        </w:rPr>
      </w:pPr>
      <w:r w:rsidRPr="00182010">
        <w:rPr>
          <w:b/>
          <w:sz w:val="24"/>
          <w:szCs w:val="24"/>
        </w:rPr>
        <w:t>3</w:t>
      </w:r>
      <w:r w:rsidR="00F122AE" w:rsidRPr="00182010">
        <w:rPr>
          <w:b/>
          <w:sz w:val="24"/>
          <w:szCs w:val="24"/>
        </w:rPr>
        <w:t>.</w:t>
      </w:r>
      <w:r w:rsidR="00262234" w:rsidRPr="00182010">
        <w:rPr>
          <w:b/>
          <w:sz w:val="24"/>
          <w:szCs w:val="24"/>
        </w:rPr>
        <w:t xml:space="preserve"> </w:t>
      </w:r>
      <w:r w:rsidR="00F122AE" w:rsidRPr="00182010">
        <w:rPr>
          <w:b/>
          <w:sz w:val="24"/>
          <w:szCs w:val="24"/>
        </w:rPr>
        <w:t>Размеры и порядок установления компенсационных выплат</w:t>
      </w:r>
    </w:p>
    <w:p w14:paraId="04918660" w14:textId="77777777" w:rsidR="00182010" w:rsidRDefault="00182010" w:rsidP="008369E8">
      <w:pPr>
        <w:pStyle w:val="Pro-Gramma"/>
      </w:pPr>
    </w:p>
    <w:p w14:paraId="6AC3C2B9" w14:textId="0147B52B" w:rsidR="00870B97" w:rsidRPr="00A44979" w:rsidRDefault="0010256B" w:rsidP="00182010">
      <w:pPr>
        <w:pStyle w:val="Pro-Gramma"/>
        <w:ind w:firstLine="0"/>
        <w:rPr>
          <w:sz w:val="24"/>
          <w:szCs w:val="24"/>
        </w:rPr>
      </w:pPr>
      <w:r w:rsidRPr="00A44979">
        <w:rPr>
          <w:sz w:val="24"/>
          <w:szCs w:val="24"/>
        </w:rPr>
        <w:t>3</w:t>
      </w:r>
      <w:r w:rsidR="006177F2" w:rsidRPr="00A44979">
        <w:rPr>
          <w:sz w:val="24"/>
          <w:szCs w:val="24"/>
        </w:rPr>
        <w:t>.</w:t>
      </w:r>
      <w:r w:rsidR="00B15794" w:rsidRPr="00A44979">
        <w:rPr>
          <w:sz w:val="24"/>
          <w:szCs w:val="24"/>
        </w:rPr>
        <w:t>1</w:t>
      </w:r>
      <w:r w:rsidR="008369E8" w:rsidRPr="00A44979">
        <w:rPr>
          <w:sz w:val="24"/>
          <w:szCs w:val="24"/>
        </w:rPr>
        <w:t xml:space="preserve">. </w:t>
      </w:r>
      <w:r w:rsidR="00182010" w:rsidRPr="007062DC">
        <w:rPr>
          <w:sz w:val="24"/>
          <w:szCs w:val="24"/>
        </w:rPr>
        <w:t>Размеры повышения оплаты труда работникам, занятым на работах с вредными и (или) опасными условиями труда, определяются по результатам проведенной в установленном порядке специальной оценки условий труда.</w:t>
      </w:r>
    </w:p>
    <w:p w14:paraId="731223AC" w14:textId="77777777" w:rsidR="00870B97" w:rsidRPr="00A44979" w:rsidRDefault="00870B97" w:rsidP="00A06915">
      <w:pPr>
        <w:pStyle w:val="Pro-Gramma"/>
        <w:rPr>
          <w:sz w:val="24"/>
          <w:szCs w:val="24"/>
        </w:rPr>
      </w:pPr>
      <w:r w:rsidRPr="00A44979">
        <w:rPr>
          <w:sz w:val="24"/>
          <w:szCs w:val="24"/>
        </w:rPr>
        <w:t>Если по итогам специальной оценки условий труда рабочее место признается безопасным, повышение оплаты труда не производится.</w:t>
      </w:r>
    </w:p>
    <w:p w14:paraId="19EF6FFA" w14:textId="77777777" w:rsidR="00D7516B" w:rsidRPr="00A44979" w:rsidRDefault="0010256B" w:rsidP="00182010">
      <w:pPr>
        <w:pStyle w:val="Pro-Gramma"/>
        <w:ind w:firstLine="0"/>
        <w:rPr>
          <w:sz w:val="24"/>
          <w:szCs w:val="24"/>
        </w:rPr>
      </w:pPr>
      <w:r w:rsidRPr="00A44979">
        <w:rPr>
          <w:sz w:val="24"/>
          <w:szCs w:val="24"/>
        </w:rPr>
        <w:lastRenderedPageBreak/>
        <w:t>3</w:t>
      </w:r>
      <w:r w:rsidR="006177F2" w:rsidRPr="00A44979">
        <w:rPr>
          <w:sz w:val="24"/>
          <w:szCs w:val="24"/>
        </w:rPr>
        <w:t>.</w:t>
      </w:r>
      <w:r w:rsidR="00B15794" w:rsidRPr="00A44979">
        <w:rPr>
          <w:sz w:val="24"/>
          <w:szCs w:val="24"/>
        </w:rPr>
        <w:t>2</w:t>
      </w:r>
      <w:r w:rsidR="003D597B" w:rsidRPr="00A44979">
        <w:rPr>
          <w:sz w:val="24"/>
          <w:szCs w:val="24"/>
        </w:rPr>
        <w:t>.</w:t>
      </w:r>
      <w:r w:rsidR="008369E8" w:rsidRPr="00A44979">
        <w:rPr>
          <w:sz w:val="24"/>
          <w:szCs w:val="24"/>
        </w:rPr>
        <w:t xml:space="preserve"> </w:t>
      </w:r>
      <w:r w:rsidR="00D7516B" w:rsidRPr="00A44979">
        <w:rPr>
          <w:sz w:val="24"/>
          <w:szCs w:val="24"/>
        </w:rPr>
        <w:t xml:space="preserve">Работникам учреждений </w:t>
      </w:r>
      <w:r w:rsidR="00017666" w:rsidRPr="00A44979">
        <w:rPr>
          <w:sz w:val="24"/>
          <w:szCs w:val="24"/>
        </w:rPr>
        <w:t>устанавливаются, если иное не предусмотрено законодательством Российской Федерации,</w:t>
      </w:r>
      <w:r w:rsidR="00D7516B" w:rsidRPr="00A44979">
        <w:rPr>
          <w:sz w:val="24"/>
          <w:szCs w:val="24"/>
        </w:rPr>
        <w:t xml:space="preserve"> размеры повышений за работу с вредными и (или) опасными </w:t>
      </w:r>
      <w:r w:rsidR="005A69F2" w:rsidRPr="00A44979">
        <w:rPr>
          <w:sz w:val="24"/>
          <w:szCs w:val="24"/>
        </w:rPr>
        <w:t>условиями труда</w:t>
      </w:r>
      <w:r w:rsidR="00D7516B" w:rsidRPr="00A44979">
        <w:rPr>
          <w:sz w:val="24"/>
          <w:szCs w:val="24"/>
        </w:rPr>
        <w:t xml:space="preserve"> </w:t>
      </w:r>
      <w:r w:rsidR="00017666" w:rsidRPr="00A44979">
        <w:rPr>
          <w:sz w:val="24"/>
          <w:szCs w:val="24"/>
        </w:rPr>
        <w:t>не менее</w:t>
      </w:r>
      <w:r w:rsidR="00D7516B" w:rsidRPr="00A44979">
        <w:rPr>
          <w:sz w:val="24"/>
          <w:szCs w:val="24"/>
        </w:rPr>
        <w:t>:</w:t>
      </w:r>
    </w:p>
    <w:tbl>
      <w:tblPr>
        <w:tblStyle w:val="Pro-Table"/>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715"/>
      </w:tblGrid>
      <w:tr w:rsidR="004D6368" w:rsidRPr="00A44979" w14:paraId="6E8EDAEE" w14:textId="77777777" w:rsidTr="009E5616">
        <w:trPr>
          <w:cantSplit w:val="0"/>
          <w:tblHeader/>
        </w:trPr>
        <w:tc>
          <w:tcPr>
            <w:tcW w:w="5103" w:type="dxa"/>
          </w:tcPr>
          <w:p w14:paraId="11A79247" w14:textId="77777777" w:rsidR="00D7516B" w:rsidRPr="00A44979" w:rsidRDefault="00D7516B" w:rsidP="008369E8">
            <w:pPr>
              <w:pStyle w:val="Pro-Tab"/>
              <w:jc w:val="center"/>
            </w:pPr>
            <w:r w:rsidRPr="00A44979">
              <w:t>Степень вредности условий труда</w:t>
            </w:r>
          </w:p>
        </w:tc>
        <w:tc>
          <w:tcPr>
            <w:tcW w:w="3715" w:type="dxa"/>
          </w:tcPr>
          <w:p w14:paraId="64A37A11" w14:textId="77777777" w:rsidR="00D7516B" w:rsidRPr="00A44979" w:rsidRDefault="00D7516B" w:rsidP="008369E8">
            <w:pPr>
              <w:pStyle w:val="Pro-Tab"/>
              <w:jc w:val="center"/>
            </w:pPr>
            <w:r w:rsidRPr="00A44979">
              <w:t xml:space="preserve">Надбавка, % от </w:t>
            </w:r>
            <w:r w:rsidR="0010256B" w:rsidRPr="00A44979">
              <w:t xml:space="preserve">должностного оклада (оклада, </w:t>
            </w:r>
            <w:r w:rsidR="00D9181E" w:rsidRPr="00A44979">
              <w:t>выплат по ставке заработной платы</w:t>
            </w:r>
            <w:r w:rsidR="0010256B" w:rsidRPr="00A44979">
              <w:t>)</w:t>
            </w:r>
          </w:p>
        </w:tc>
      </w:tr>
      <w:tr w:rsidR="004D6368" w:rsidRPr="00A44979" w14:paraId="5AEFF23E" w14:textId="77777777" w:rsidTr="009E5616">
        <w:trPr>
          <w:cantSplit w:val="0"/>
        </w:trPr>
        <w:tc>
          <w:tcPr>
            <w:tcW w:w="5103" w:type="dxa"/>
          </w:tcPr>
          <w:p w14:paraId="7971C6DB" w14:textId="77777777" w:rsidR="00D7516B" w:rsidRPr="00A44979" w:rsidRDefault="00D7516B" w:rsidP="008369E8">
            <w:pPr>
              <w:pStyle w:val="Pro-Tab"/>
            </w:pPr>
            <w:r w:rsidRPr="00A44979">
              <w:t>3 класс, подкласс 3.1</w:t>
            </w:r>
          </w:p>
        </w:tc>
        <w:tc>
          <w:tcPr>
            <w:tcW w:w="3715" w:type="dxa"/>
          </w:tcPr>
          <w:p w14:paraId="1CE6BD11" w14:textId="77777777" w:rsidR="00D7516B" w:rsidRPr="00A44979" w:rsidRDefault="00D7516B" w:rsidP="008369E8">
            <w:pPr>
              <w:pStyle w:val="Pro-Tab"/>
              <w:jc w:val="center"/>
            </w:pPr>
            <w:r w:rsidRPr="00A44979">
              <w:t>4</w:t>
            </w:r>
          </w:p>
        </w:tc>
      </w:tr>
      <w:tr w:rsidR="004D6368" w:rsidRPr="00A44979" w14:paraId="466C58D1" w14:textId="77777777" w:rsidTr="009E5616">
        <w:trPr>
          <w:cantSplit w:val="0"/>
        </w:trPr>
        <w:tc>
          <w:tcPr>
            <w:tcW w:w="5103" w:type="dxa"/>
          </w:tcPr>
          <w:p w14:paraId="422D0FC9" w14:textId="77777777" w:rsidR="00D7516B" w:rsidRPr="00A44979" w:rsidRDefault="00D7516B" w:rsidP="008369E8">
            <w:pPr>
              <w:pStyle w:val="Pro-Tab"/>
            </w:pPr>
            <w:r w:rsidRPr="00A44979">
              <w:t>3 класс, подкласс 3.2</w:t>
            </w:r>
          </w:p>
        </w:tc>
        <w:tc>
          <w:tcPr>
            <w:tcW w:w="3715" w:type="dxa"/>
          </w:tcPr>
          <w:p w14:paraId="55C37500" w14:textId="77777777" w:rsidR="00D7516B" w:rsidRPr="00A44979" w:rsidRDefault="00D7516B" w:rsidP="008369E8">
            <w:pPr>
              <w:pStyle w:val="Pro-Tab"/>
              <w:jc w:val="center"/>
            </w:pPr>
            <w:r w:rsidRPr="00A44979">
              <w:t>8</w:t>
            </w:r>
          </w:p>
        </w:tc>
      </w:tr>
      <w:tr w:rsidR="004D6368" w:rsidRPr="00A44979" w14:paraId="776B8452" w14:textId="77777777" w:rsidTr="009E5616">
        <w:trPr>
          <w:cantSplit w:val="0"/>
        </w:trPr>
        <w:tc>
          <w:tcPr>
            <w:tcW w:w="5103" w:type="dxa"/>
          </w:tcPr>
          <w:p w14:paraId="45981F45" w14:textId="77777777" w:rsidR="00D7516B" w:rsidRPr="00A44979" w:rsidRDefault="00D7516B" w:rsidP="008369E8">
            <w:pPr>
              <w:pStyle w:val="Pro-Tab"/>
            </w:pPr>
            <w:r w:rsidRPr="00A44979">
              <w:t>3 класс, подкласс 3.3</w:t>
            </w:r>
          </w:p>
        </w:tc>
        <w:tc>
          <w:tcPr>
            <w:tcW w:w="3715" w:type="dxa"/>
          </w:tcPr>
          <w:p w14:paraId="77F46FA2" w14:textId="77777777" w:rsidR="00D7516B" w:rsidRPr="00A44979" w:rsidRDefault="00D7516B" w:rsidP="008369E8">
            <w:pPr>
              <w:pStyle w:val="Pro-Tab"/>
              <w:jc w:val="center"/>
            </w:pPr>
            <w:r w:rsidRPr="00A44979">
              <w:t>12</w:t>
            </w:r>
          </w:p>
        </w:tc>
      </w:tr>
      <w:tr w:rsidR="004D6368" w:rsidRPr="00A44979" w14:paraId="0F029CE9" w14:textId="77777777" w:rsidTr="009E5616">
        <w:trPr>
          <w:cantSplit w:val="0"/>
        </w:trPr>
        <w:tc>
          <w:tcPr>
            <w:tcW w:w="5103" w:type="dxa"/>
          </w:tcPr>
          <w:p w14:paraId="72C04256" w14:textId="77777777" w:rsidR="00D7516B" w:rsidRPr="00A44979" w:rsidRDefault="00D7516B" w:rsidP="008369E8">
            <w:pPr>
              <w:pStyle w:val="Pro-Tab"/>
            </w:pPr>
            <w:r w:rsidRPr="00A44979">
              <w:t>3 класс, подкласс 3.4</w:t>
            </w:r>
          </w:p>
        </w:tc>
        <w:tc>
          <w:tcPr>
            <w:tcW w:w="3715" w:type="dxa"/>
          </w:tcPr>
          <w:p w14:paraId="54BDC385" w14:textId="77777777" w:rsidR="00D7516B" w:rsidRPr="00A44979" w:rsidRDefault="00D7516B" w:rsidP="008369E8">
            <w:pPr>
              <w:pStyle w:val="Pro-Tab"/>
              <w:jc w:val="center"/>
            </w:pPr>
            <w:r w:rsidRPr="00A44979">
              <w:t>16</w:t>
            </w:r>
          </w:p>
        </w:tc>
      </w:tr>
      <w:tr w:rsidR="004D6368" w:rsidRPr="00A44979" w14:paraId="5898315F" w14:textId="77777777" w:rsidTr="009E5616">
        <w:trPr>
          <w:cantSplit w:val="0"/>
        </w:trPr>
        <w:tc>
          <w:tcPr>
            <w:tcW w:w="5103" w:type="dxa"/>
          </w:tcPr>
          <w:p w14:paraId="724A5715" w14:textId="77777777" w:rsidR="00D7516B" w:rsidRPr="00A44979" w:rsidRDefault="00D7516B" w:rsidP="008369E8">
            <w:pPr>
              <w:pStyle w:val="Pro-Tab"/>
            </w:pPr>
            <w:r w:rsidRPr="00A44979">
              <w:t>4 класс</w:t>
            </w:r>
          </w:p>
        </w:tc>
        <w:tc>
          <w:tcPr>
            <w:tcW w:w="3715" w:type="dxa"/>
          </w:tcPr>
          <w:p w14:paraId="28FBA290" w14:textId="77777777" w:rsidR="00D7516B" w:rsidRPr="00A44979" w:rsidRDefault="002E00C0" w:rsidP="008369E8">
            <w:pPr>
              <w:pStyle w:val="Pro-Tab"/>
              <w:jc w:val="center"/>
            </w:pPr>
            <w:r w:rsidRPr="00A44979">
              <w:t>24</w:t>
            </w:r>
          </w:p>
        </w:tc>
      </w:tr>
    </w:tbl>
    <w:p w14:paraId="61AAF927" w14:textId="77777777" w:rsidR="00017666" w:rsidRPr="00A44979" w:rsidRDefault="00017666" w:rsidP="008369E8">
      <w:pPr>
        <w:pStyle w:val="Pro-Gramma"/>
        <w:rPr>
          <w:sz w:val="24"/>
          <w:szCs w:val="24"/>
        </w:rPr>
      </w:pPr>
    </w:p>
    <w:p w14:paraId="71812BE4" w14:textId="77777777" w:rsidR="00182010" w:rsidRDefault="0010256B" w:rsidP="00182010">
      <w:pPr>
        <w:pStyle w:val="aff1"/>
        <w:ind w:firstLine="0"/>
      </w:pPr>
      <w:r w:rsidRPr="00A44979">
        <w:rPr>
          <w:sz w:val="24"/>
          <w:szCs w:val="24"/>
        </w:rPr>
        <w:t>3</w:t>
      </w:r>
      <w:r w:rsidR="006177F2" w:rsidRPr="00A44979">
        <w:rPr>
          <w:sz w:val="24"/>
          <w:szCs w:val="24"/>
        </w:rPr>
        <w:t>.</w:t>
      </w:r>
      <w:r w:rsidR="00B15794" w:rsidRPr="00A44979">
        <w:rPr>
          <w:sz w:val="24"/>
          <w:szCs w:val="24"/>
        </w:rPr>
        <w:t>3</w:t>
      </w:r>
      <w:r w:rsidR="00D7516B" w:rsidRPr="00A44979">
        <w:rPr>
          <w:sz w:val="24"/>
          <w:szCs w:val="24"/>
        </w:rPr>
        <w:t>.</w:t>
      </w:r>
      <w:r w:rsidR="00CA36FD" w:rsidRPr="00A44979">
        <w:rPr>
          <w:sz w:val="24"/>
          <w:szCs w:val="24"/>
        </w:rPr>
        <w:t xml:space="preserve"> </w:t>
      </w:r>
      <w:r w:rsidR="00182010" w:rsidRPr="00BE2E25">
        <w:rPr>
          <w:sz w:val="24"/>
          <w:szCs w:val="24"/>
        </w:rPr>
        <w:t>Конкретные размеры повышения оплаты труда работникам, занятым на работах с вредными и (или) опасными условиями труда, устанавливаются учреждением в порядке, установленном статьей 372 Трудового Кодекса Российской Федерации для принятия локальных нормативных актов, либо коллективным договором по результатам специальной оценки условий труда.</w:t>
      </w:r>
      <w:r w:rsidR="00182010" w:rsidRPr="00BE2E25">
        <w:t xml:space="preserve"> </w:t>
      </w:r>
    </w:p>
    <w:p w14:paraId="4A516496" w14:textId="3512EF14" w:rsidR="00182010" w:rsidRPr="00182010" w:rsidRDefault="0010256B" w:rsidP="00182010">
      <w:pPr>
        <w:pStyle w:val="Pro-Gramma"/>
        <w:ind w:firstLine="0"/>
        <w:rPr>
          <w:sz w:val="24"/>
          <w:szCs w:val="24"/>
        </w:rPr>
      </w:pPr>
      <w:r w:rsidRPr="00A44979">
        <w:rPr>
          <w:sz w:val="24"/>
          <w:szCs w:val="24"/>
        </w:rPr>
        <w:t>3</w:t>
      </w:r>
      <w:r w:rsidR="006177F2" w:rsidRPr="00A44979">
        <w:rPr>
          <w:sz w:val="24"/>
          <w:szCs w:val="24"/>
        </w:rPr>
        <w:t>.</w:t>
      </w:r>
      <w:r w:rsidR="00B15794" w:rsidRPr="00A44979">
        <w:rPr>
          <w:sz w:val="24"/>
          <w:szCs w:val="24"/>
        </w:rPr>
        <w:t>4</w:t>
      </w:r>
      <w:r w:rsidR="00870B97" w:rsidRPr="00A44979">
        <w:rPr>
          <w:sz w:val="24"/>
          <w:szCs w:val="24"/>
        </w:rPr>
        <w:t>.</w:t>
      </w:r>
      <w:r w:rsidR="00CA36FD" w:rsidRPr="00A44979">
        <w:rPr>
          <w:sz w:val="24"/>
          <w:szCs w:val="24"/>
        </w:rPr>
        <w:t xml:space="preserve"> </w:t>
      </w:r>
      <w:r w:rsidR="00182010" w:rsidRPr="00182010">
        <w:rPr>
          <w:sz w:val="24"/>
          <w:szCs w:val="24"/>
        </w:rPr>
        <w:t>Выплаты работникам за выполнение работ различной квалификации, совмещение профессий (должностей), при расширении зон обслуживания, увеличении объема работы или исполнении обязанностей временно отсутствующего работника, за сверхурочную работу, работу в ночное время, выходные и нерабочие праздничные дни устанавливаются в соответствии с трудовым законодательством.</w:t>
      </w:r>
      <w:r w:rsidR="0011281E" w:rsidRPr="0011281E">
        <w:rPr>
          <w:sz w:val="24"/>
          <w:szCs w:val="24"/>
        </w:rPr>
        <w:t xml:space="preserve"> </w:t>
      </w:r>
      <w:r w:rsidR="0011281E" w:rsidRPr="0041466D">
        <w:rPr>
          <w:sz w:val="24"/>
          <w:szCs w:val="24"/>
        </w:rPr>
        <w:t>Размер доплаты устанавливается по соглашению сторон</w:t>
      </w:r>
      <w:r w:rsidR="0011281E">
        <w:rPr>
          <w:sz w:val="24"/>
          <w:szCs w:val="24"/>
        </w:rPr>
        <w:t xml:space="preserve"> фиксированной суммой, но не может превышать 5</w:t>
      </w:r>
      <w:r w:rsidR="0011281E" w:rsidRPr="0041466D">
        <w:rPr>
          <w:sz w:val="24"/>
          <w:szCs w:val="24"/>
        </w:rPr>
        <w:t xml:space="preserve">0 процентов </w:t>
      </w:r>
      <w:r w:rsidR="0011281E">
        <w:rPr>
          <w:sz w:val="24"/>
          <w:szCs w:val="24"/>
        </w:rPr>
        <w:t>должностного оклада.</w:t>
      </w:r>
    </w:p>
    <w:p w14:paraId="2F8CB2BF" w14:textId="77777777" w:rsidR="00182010" w:rsidRPr="00182010" w:rsidRDefault="00182010" w:rsidP="00182010">
      <w:pPr>
        <w:spacing w:after="0" w:line="240" w:lineRule="auto"/>
        <w:ind w:firstLine="709"/>
        <w:jc w:val="both"/>
        <w:rPr>
          <w:rFonts w:ascii="Times New Roman" w:eastAsia="Times New Roman" w:hAnsi="Times New Roman" w:cs="Times New Roman"/>
          <w:sz w:val="24"/>
          <w:szCs w:val="24"/>
        </w:rPr>
      </w:pPr>
      <w:r w:rsidRPr="00182010">
        <w:rPr>
          <w:rFonts w:ascii="Times New Roman" w:eastAsia="Times New Roman" w:hAnsi="Times New Roman" w:cs="Times New Roman"/>
          <w:sz w:val="24"/>
          <w:szCs w:val="24"/>
        </w:rPr>
        <w:t>При осуществлении компенсационных выплат за работу в выходные и нерабочие праздничные дни учитываются должностные оклады (оклады), выплаты по ставке заработной платы), повышающие коэффициенты к должностным окладам (окладам, ставкам заработной платы), иные компенсационные и стимулирующие выплаты.</w:t>
      </w:r>
    </w:p>
    <w:p w14:paraId="2F65F1A1" w14:textId="57E0134D" w:rsidR="00D06C23" w:rsidRPr="00A44979" w:rsidRDefault="00D06C23" w:rsidP="00182010">
      <w:pPr>
        <w:pStyle w:val="Pro-Gramma"/>
        <w:ind w:firstLine="0"/>
        <w:rPr>
          <w:sz w:val="24"/>
          <w:szCs w:val="24"/>
        </w:rPr>
      </w:pPr>
      <w:r w:rsidRPr="00A44979">
        <w:rPr>
          <w:sz w:val="24"/>
          <w:szCs w:val="24"/>
        </w:rPr>
        <w:t>3.</w:t>
      </w:r>
      <w:r w:rsidR="00B15794" w:rsidRPr="00A44979">
        <w:rPr>
          <w:sz w:val="24"/>
          <w:szCs w:val="24"/>
        </w:rPr>
        <w:t>5</w:t>
      </w:r>
      <w:r w:rsidRPr="00A44979">
        <w:rPr>
          <w:sz w:val="24"/>
          <w:szCs w:val="24"/>
        </w:rPr>
        <w:t>. Работа в ночное время оплачивается в повышенном размере:</w:t>
      </w:r>
    </w:p>
    <w:p w14:paraId="74F374F8" w14:textId="77777777" w:rsidR="00262234" w:rsidRPr="00A44979" w:rsidRDefault="00D06C23" w:rsidP="00D06C23">
      <w:pPr>
        <w:pStyle w:val="Pro-Gramma"/>
        <w:rPr>
          <w:sz w:val="24"/>
          <w:szCs w:val="24"/>
        </w:rPr>
      </w:pPr>
      <w:r w:rsidRPr="00A44979">
        <w:rPr>
          <w:sz w:val="24"/>
          <w:szCs w:val="24"/>
        </w:rPr>
        <w:t>- 20 процентов должностного оклада (оклада, ставки заработной платы), рассчитанного за час работы.</w:t>
      </w:r>
      <w:r w:rsidR="00907DAC" w:rsidRPr="00A44979">
        <w:rPr>
          <w:sz w:val="24"/>
          <w:szCs w:val="24"/>
        </w:rPr>
        <w:t xml:space="preserve"> </w:t>
      </w:r>
    </w:p>
    <w:p w14:paraId="3ADB32DF" w14:textId="77777777" w:rsidR="00DE1E9C" w:rsidRPr="001E195F" w:rsidRDefault="007C34F6" w:rsidP="00A20FB4">
      <w:pPr>
        <w:pStyle w:val="3"/>
        <w:rPr>
          <w:b/>
          <w:sz w:val="24"/>
          <w:szCs w:val="24"/>
        </w:rPr>
      </w:pPr>
      <w:r w:rsidRPr="001E195F">
        <w:rPr>
          <w:b/>
          <w:sz w:val="24"/>
          <w:szCs w:val="24"/>
        </w:rPr>
        <w:t>4</w:t>
      </w:r>
      <w:r w:rsidR="00DE1E9C" w:rsidRPr="001E195F">
        <w:rPr>
          <w:b/>
          <w:sz w:val="24"/>
          <w:szCs w:val="24"/>
        </w:rPr>
        <w:t>.</w:t>
      </w:r>
      <w:r w:rsidR="00262234" w:rsidRPr="001E195F">
        <w:rPr>
          <w:b/>
          <w:sz w:val="24"/>
          <w:szCs w:val="24"/>
        </w:rPr>
        <w:t xml:space="preserve"> </w:t>
      </w:r>
      <w:r w:rsidR="00DE1E9C" w:rsidRPr="001E195F">
        <w:rPr>
          <w:b/>
          <w:sz w:val="24"/>
          <w:szCs w:val="24"/>
        </w:rPr>
        <w:t>Виды и порядок установления стимулирующих выплат</w:t>
      </w:r>
    </w:p>
    <w:p w14:paraId="39B4B64E" w14:textId="77777777" w:rsidR="001E195F" w:rsidRPr="001E195F" w:rsidRDefault="00AE5ACA" w:rsidP="001E195F">
      <w:pPr>
        <w:spacing w:after="0" w:line="240" w:lineRule="auto"/>
        <w:ind w:firstLine="709"/>
        <w:jc w:val="both"/>
        <w:rPr>
          <w:rFonts w:ascii="Times New Roman" w:eastAsia="Times New Roman" w:hAnsi="Times New Roman" w:cs="Times New Roman"/>
          <w:sz w:val="24"/>
          <w:szCs w:val="24"/>
        </w:rPr>
      </w:pPr>
      <w:r w:rsidRPr="00A44979">
        <w:rPr>
          <w:sz w:val="24"/>
          <w:szCs w:val="24"/>
        </w:rPr>
        <w:t xml:space="preserve">4.1. </w:t>
      </w:r>
      <w:r w:rsidR="001E195F" w:rsidRPr="001E195F">
        <w:rPr>
          <w:rFonts w:ascii="Times New Roman" w:eastAsia="Times New Roman" w:hAnsi="Times New Roman" w:cs="Times New Roman"/>
          <w:sz w:val="24"/>
          <w:szCs w:val="24"/>
        </w:rPr>
        <w:t>Выплаты стимулирующего характера устанавливаются и осуществляются в соответствии с положением об оплате и стимулировании работников и руководителя учреждения, утвержденным локальным нормативным актом учреждения (приказом) с учетом мнения представительного органа работников, с обязательным согласованием с уполномоченным органом.</w:t>
      </w:r>
    </w:p>
    <w:p w14:paraId="64C2A301" w14:textId="3A4339FC" w:rsidR="001E195F" w:rsidRPr="001E195F" w:rsidRDefault="001E195F" w:rsidP="001E195F">
      <w:pPr>
        <w:keepLines/>
        <w:suppressAutoHyphens/>
        <w:spacing w:after="0" w:line="240" w:lineRule="auto"/>
        <w:ind w:firstLine="567"/>
        <w:jc w:val="both"/>
        <w:rPr>
          <w:rFonts w:ascii="Times New Roman" w:eastAsia="Times New Roman" w:hAnsi="Times New Roman" w:cs="Times New Roman"/>
          <w:sz w:val="24"/>
          <w:szCs w:val="24"/>
          <w:lang w:eastAsia="en-US"/>
        </w:rPr>
      </w:pPr>
      <w:r w:rsidRPr="001E195F">
        <w:rPr>
          <w:rFonts w:ascii="Times New Roman" w:eastAsia="Times New Roman" w:hAnsi="Times New Roman" w:cs="Times New Roman"/>
          <w:sz w:val="24"/>
          <w:szCs w:val="24"/>
          <w:lang w:eastAsia="en-US"/>
        </w:rPr>
        <w:t xml:space="preserve">Размер и периодичность выплат стимулирующего характера (за исключением персональных надбавок) руководителям учреждений определяется постановлением администрации </w:t>
      </w:r>
      <w:r>
        <w:rPr>
          <w:rFonts w:ascii="Times New Roman" w:eastAsia="Times New Roman" w:hAnsi="Times New Roman" w:cs="Times New Roman"/>
          <w:sz w:val="24"/>
          <w:szCs w:val="24"/>
          <w:lang w:eastAsia="en-US"/>
        </w:rPr>
        <w:t>Рождественского</w:t>
      </w:r>
      <w:r w:rsidRPr="001E195F">
        <w:rPr>
          <w:rFonts w:ascii="Times New Roman" w:eastAsia="Times New Roman" w:hAnsi="Times New Roman" w:cs="Times New Roman"/>
          <w:sz w:val="24"/>
          <w:szCs w:val="24"/>
          <w:lang w:eastAsia="en-US"/>
        </w:rPr>
        <w:t xml:space="preserve"> сельского поселения с учетом показателей эффективности и результативности деятельности учреждения. </w:t>
      </w:r>
    </w:p>
    <w:p w14:paraId="4E9FA6BD" w14:textId="77777777" w:rsidR="006B7F73" w:rsidRPr="006B7F73" w:rsidRDefault="006B7F73" w:rsidP="006B7F73">
      <w:pPr>
        <w:spacing w:after="0" w:line="240" w:lineRule="auto"/>
        <w:ind w:firstLine="709"/>
        <w:jc w:val="both"/>
        <w:rPr>
          <w:rFonts w:ascii="Times New Roman" w:eastAsia="Times New Roman" w:hAnsi="Times New Roman" w:cs="Times New Roman"/>
          <w:sz w:val="24"/>
          <w:szCs w:val="24"/>
        </w:rPr>
      </w:pPr>
      <w:r w:rsidRPr="006B7F73">
        <w:rPr>
          <w:rFonts w:ascii="Times New Roman" w:eastAsia="Times New Roman" w:hAnsi="Times New Roman" w:cs="Times New Roman"/>
          <w:sz w:val="24"/>
          <w:szCs w:val="24"/>
        </w:rPr>
        <w:t xml:space="preserve">4.2. Стимулирующие выплаты работникам и руководителям учреждений устанавливаются из следующего перечня выплат: </w:t>
      </w:r>
    </w:p>
    <w:p w14:paraId="5DCC7541" w14:textId="77777777" w:rsidR="006B7F73" w:rsidRPr="006B7F73" w:rsidRDefault="006B7F73" w:rsidP="006B7F73">
      <w:pPr>
        <w:spacing w:after="0" w:line="240" w:lineRule="auto"/>
        <w:ind w:firstLine="709"/>
        <w:jc w:val="both"/>
        <w:rPr>
          <w:rFonts w:ascii="Times New Roman" w:eastAsia="Times New Roman" w:hAnsi="Times New Roman" w:cs="Times New Roman"/>
          <w:sz w:val="24"/>
          <w:szCs w:val="24"/>
        </w:rPr>
      </w:pPr>
      <w:r w:rsidRPr="006B7F73">
        <w:rPr>
          <w:rFonts w:ascii="Times New Roman" w:eastAsia="Times New Roman" w:hAnsi="Times New Roman" w:cs="Times New Roman"/>
          <w:sz w:val="24"/>
          <w:szCs w:val="24"/>
        </w:rPr>
        <w:t>а) премиальные выплаты по итогам работы;</w:t>
      </w:r>
    </w:p>
    <w:p w14:paraId="07BB1B3A" w14:textId="77777777" w:rsidR="006B7F73" w:rsidRPr="006B7F73" w:rsidRDefault="006B7F73" w:rsidP="006B7F73">
      <w:pPr>
        <w:spacing w:after="0" w:line="240" w:lineRule="auto"/>
        <w:ind w:firstLine="709"/>
        <w:jc w:val="both"/>
        <w:rPr>
          <w:rFonts w:ascii="Times New Roman" w:eastAsia="Times New Roman" w:hAnsi="Times New Roman" w:cs="Times New Roman"/>
          <w:sz w:val="24"/>
          <w:szCs w:val="24"/>
        </w:rPr>
      </w:pPr>
      <w:r w:rsidRPr="006B7F73">
        <w:rPr>
          <w:rFonts w:ascii="Times New Roman" w:eastAsia="Times New Roman" w:hAnsi="Times New Roman" w:cs="Times New Roman"/>
          <w:sz w:val="24"/>
          <w:szCs w:val="24"/>
        </w:rPr>
        <w:t>б) стимулирующая надбавка по итогам работы;</w:t>
      </w:r>
    </w:p>
    <w:p w14:paraId="30104707" w14:textId="77777777" w:rsidR="006B7F73" w:rsidRPr="006B7F73" w:rsidRDefault="006B7F73" w:rsidP="006B7F73">
      <w:pPr>
        <w:spacing w:after="0" w:line="240" w:lineRule="auto"/>
        <w:ind w:firstLine="709"/>
        <w:jc w:val="both"/>
        <w:rPr>
          <w:rFonts w:ascii="Times New Roman" w:eastAsia="Times New Roman" w:hAnsi="Times New Roman" w:cs="Times New Roman"/>
          <w:sz w:val="24"/>
          <w:szCs w:val="24"/>
        </w:rPr>
      </w:pPr>
      <w:r w:rsidRPr="006B7F73">
        <w:rPr>
          <w:rFonts w:ascii="Times New Roman" w:eastAsia="Times New Roman" w:hAnsi="Times New Roman" w:cs="Times New Roman"/>
          <w:sz w:val="24"/>
          <w:szCs w:val="24"/>
        </w:rPr>
        <w:t>в) премиальные выплаты за выполнение особо важных (срочных) работ;</w:t>
      </w:r>
    </w:p>
    <w:p w14:paraId="7B81B1E7" w14:textId="77777777" w:rsidR="006B7F73" w:rsidRPr="006B7F73" w:rsidRDefault="006B7F73" w:rsidP="006B7F73">
      <w:pPr>
        <w:spacing w:after="0" w:line="240" w:lineRule="auto"/>
        <w:ind w:firstLine="709"/>
        <w:jc w:val="both"/>
        <w:rPr>
          <w:rFonts w:ascii="Times New Roman" w:eastAsia="Times New Roman" w:hAnsi="Times New Roman" w:cs="Times New Roman"/>
          <w:sz w:val="24"/>
          <w:szCs w:val="24"/>
        </w:rPr>
      </w:pPr>
      <w:r w:rsidRPr="006B7F73">
        <w:rPr>
          <w:rFonts w:ascii="Times New Roman" w:eastAsia="Times New Roman" w:hAnsi="Times New Roman" w:cs="Times New Roman"/>
          <w:sz w:val="24"/>
          <w:szCs w:val="24"/>
        </w:rPr>
        <w:t>г) профессиональная стимулирующая надбавка;</w:t>
      </w:r>
    </w:p>
    <w:p w14:paraId="3992ED5E" w14:textId="77777777" w:rsidR="006B7F73" w:rsidRPr="006B7F73" w:rsidRDefault="006B7F73" w:rsidP="006B7F73">
      <w:pPr>
        <w:spacing w:after="0" w:line="240" w:lineRule="auto"/>
        <w:ind w:firstLine="709"/>
        <w:jc w:val="both"/>
        <w:rPr>
          <w:rFonts w:ascii="Times New Roman" w:eastAsia="Times New Roman" w:hAnsi="Times New Roman" w:cs="Times New Roman"/>
          <w:sz w:val="24"/>
          <w:szCs w:val="24"/>
        </w:rPr>
      </w:pPr>
      <w:r w:rsidRPr="006B7F73">
        <w:rPr>
          <w:rFonts w:ascii="Times New Roman" w:eastAsia="Times New Roman" w:hAnsi="Times New Roman" w:cs="Times New Roman"/>
          <w:sz w:val="24"/>
          <w:szCs w:val="24"/>
        </w:rPr>
        <w:t>д) премиальные выплаты к значимым датам (событиям).</w:t>
      </w:r>
    </w:p>
    <w:p w14:paraId="752953CD" w14:textId="77777777" w:rsidR="006B7F73" w:rsidRPr="006B7F73" w:rsidRDefault="006B7F73" w:rsidP="006B7F73">
      <w:pPr>
        <w:spacing w:after="0" w:line="240" w:lineRule="auto"/>
        <w:ind w:firstLine="709"/>
        <w:jc w:val="both"/>
        <w:rPr>
          <w:rFonts w:ascii="Times New Roman" w:eastAsia="Times New Roman" w:hAnsi="Times New Roman" w:cs="Times New Roman"/>
          <w:sz w:val="24"/>
          <w:szCs w:val="24"/>
        </w:rPr>
      </w:pPr>
      <w:r w:rsidRPr="006B7F73">
        <w:rPr>
          <w:rFonts w:ascii="Times New Roman" w:eastAsia="Times New Roman" w:hAnsi="Times New Roman" w:cs="Times New Roman"/>
          <w:sz w:val="24"/>
          <w:szCs w:val="24"/>
        </w:rPr>
        <w:t>4.3. Установление работникам и руководителю иных стимулирующих выплат, помимо перечисленных в пункте 4.2. настоящего Положения, не допускается.</w:t>
      </w:r>
    </w:p>
    <w:p w14:paraId="65F35D3B" w14:textId="5DA6E490" w:rsidR="006B7F73" w:rsidRPr="006B7F73" w:rsidRDefault="0036471B" w:rsidP="006B7F73">
      <w:pPr>
        <w:spacing w:after="0" w:line="240" w:lineRule="auto"/>
        <w:ind w:firstLine="709"/>
        <w:jc w:val="both"/>
        <w:rPr>
          <w:rFonts w:ascii="Times New Roman" w:eastAsia="Times New Roman" w:hAnsi="Times New Roman" w:cs="Times New Roman"/>
          <w:sz w:val="24"/>
          <w:szCs w:val="24"/>
        </w:rPr>
      </w:pPr>
      <w:r w:rsidRPr="00A44979">
        <w:rPr>
          <w:sz w:val="24"/>
          <w:szCs w:val="24"/>
        </w:rPr>
        <w:t xml:space="preserve"> </w:t>
      </w:r>
      <w:r w:rsidR="006B7F73" w:rsidRPr="006B7F73">
        <w:rPr>
          <w:rFonts w:ascii="Times New Roman" w:eastAsia="Times New Roman" w:hAnsi="Times New Roman" w:cs="Times New Roman"/>
          <w:sz w:val="24"/>
          <w:szCs w:val="24"/>
        </w:rPr>
        <w:t>4.4. Премиальные выплаты по итогам работы осуществляются:</w:t>
      </w:r>
    </w:p>
    <w:p w14:paraId="444C7D6B" w14:textId="77777777" w:rsidR="006B7F73" w:rsidRPr="006B7F73" w:rsidRDefault="006B7F73" w:rsidP="006B7F73">
      <w:pPr>
        <w:spacing w:after="0" w:line="240" w:lineRule="auto"/>
        <w:ind w:firstLine="709"/>
        <w:jc w:val="both"/>
        <w:rPr>
          <w:rFonts w:ascii="Times New Roman" w:eastAsia="Times New Roman" w:hAnsi="Times New Roman" w:cs="Times New Roman"/>
          <w:sz w:val="24"/>
          <w:szCs w:val="24"/>
        </w:rPr>
      </w:pPr>
      <w:r w:rsidRPr="006B7F73">
        <w:rPr>
          <w:rFonts w:ascii="Times New Roman" w:eastAsia="Times New Roman" w:hAnsi="Times New Roman" w:cs="Times New Roman"/>
          <w:sz w:val="24"/>
          <w:szCs w:val="24"/>
        </w:rPr>
        <w:t xml:space="preserve"> - руководителю учреждения – по итогам работы учреждения;</w:t>
      </w:r>
    </w:p>
    <w:p w14:paraId="45745BAB" w14:textId="77777777" w:rsidR="006B7F73" w:rsidRPr="006B7F73" w:rsidRDefault="006B7F73" w:rsidP="006B7F73">
      <w:pPr>
        <w:spacing w:after="0" w:line="240" w:lineRule="auto"/>
        <w:ind w:firstLine="709"/>
        <w:jc w:val="both"/>
        <w:rPr>
          <w:rFonts w:ascii="Times New Roman" w:eastAsia="Times New Roman" w:hAnsi="Times New Roman" w:cs="Times New Roman"/>
          <w:sz w:val="24"/>
          <w:szCs w:val="24"/>
        </w:rPr>
      </w:pPr>
      <w:r w:rsidRPr="006B7F73">
        <w:rPr>
          <w:rFonts w:ascii="Times New Roman" w:eastAsia="Times New Roman" w:hAnsi="Times New Roman" w:cs="Times New Roman"/>
          <w:sz w:val="24"/>
          <w:szCs w:val="24"/>
        </w:rPr>
        <w:lastRenderedPageBreak/>
        <w:t xml:space="preserve"> - руководителям обособленных структурных подразделений (филиалов) учреждения – по итогам работы учреждения и (или) структурного подразделения (филиала) учреждения;</w:t>
      </w:r>
    </w:p>
    <w:p w14:paraId="1BED9B3F" w14:textId="77777777" w:rsidR="006B7F73" w:rsidRPr="006B7F73" w:rsidRDefault="006B7F73" w:rsidP="006B7F73">
      <w:pPr>
        <w:spacing w:after="0" w:line="240" w:lineRule="auto"/>
        <w:ind w:firstLine="709"/>
        <w:jc w:val="both"/>
        <w:rPr>
          <w:rFonts w:ascii="Times New Roman" w:eastAsia="Times New Roman" w:hAnsi="Times New Roman" w:cs="Times New Roman"/>
          <w:sz w:val="24"/>
          <w:szCs w:val="24"/>
        </w:rPr>
      </w:pPr>
      <w:r w:rsidRPr="006B7F73">
        <w:rPr>
          <w:rFonts w:ascii="Times New Roman" w:eastAsia="Times New Roman" w:hAnsi="Times New Roman" w:cs="Times New Roman"/>
          <w:sz w:val="24"/>
          <w:szCs w:val="24"/>
        </w:rPr>
        <w:t xml:space="preserve">- работникам учреждения – по итогам работы учреждения и (или) структурного подразделения (филиала) учреждения, и (или) по итогам работы конкретного работника. </w:t>
      </w:r>
    </w:p>
    <w:p w14:paraId="32832F6C" w14:textId="77777777" w:rsidR="006B7F73" w:rsidRPr="006B7F73" w:rsidRDefault="007C34F6" w:rsidP="006B7F73">
      <w:pPr>
        <w:spacing w:after="0" w:line="240" w:lineRule="auto"/>
        <w:ind w:firstLine="709"/>
        <w:jc w:val="both"/>
        <w:rPr>
          <w:rFonts w:ascii="Times New Roman" w:eastAsia="Times New Roman" w:hAnsi="Times New Roman" w:cs="Times New Roman"/>
          <w:sz w:val="24"/>
          <w:szCs w:val="24"/>
        </w:rPr>
      </w:pPr>
      <w:r w:rsidRPr="00A44979">
        <w:rPr>
          <w:sz w:val="24"/>
          <w:szCs w:val="24"/>
        </w:rPr>
        <w:t>4</w:t>
      </w:r>
      <w:r w:rsidR="004426D7" w:rsidRPr="00A44979">
        <w:rPr>
          <w:sz w:val="24"/>
          <w:szCs w:val="24"/>
        </w:rPr>
        <w:t>.5</w:t>
      </w:r>
      <w:r w:rsidR="00151054" w:rsidRPr="00A44979">
        <w:rPr>
          <w:sz w:val="24"/>
          <w:szCs w:val="24"/>
        </w:rPr>
        <w:t>.</w:t>
      </w:r>
      <w:r w:rsidR="00CA36FD" w:rsidRPr="00A44979">
        <w:rPr>
          <w:sz w:val="24"/>
          <w:szCs w:val="24"/>
        </w:rPr>
        <w:t xml:space="preserve"> </w:t>
      </w:r>
      <w:r w:rsidR="006B7F73" w:rsidRPr="006B7F73">
        <w:rPr>
          <w:rFonts w:ascii="Times New Roman" w:eastAsia="Times New Roman" w:hAnsi="Times New Roman" w:cs="Times New Roman"/>
          <w:sz w:val="24"/>
          <w:szCs w:val="24"/>
        </w:rPr>
        <w:t>Премиальные выплаты по итогам работы выплачиваются с периодичностью подведения итогов работы соответственно учреждения, обособленного структурного подразделения, филиала, работника – ежемесячно, ежеквартально, за календарный год.</w:t>
      </w:r>
    </w:p>
    <w:p w14:paraId="660D11D4" w14:textId="77777777" w:rsidR="009E50B0" w:rsidRPr="00A44979" w:rsidRDefault="007C34F6" w:rsidP="009E50B0">
      <w:pPr>
        <w:pStyle w:val="Pro-Gramma"/>
        <w:spacing w:before="60"/>
        <w:rPr>
          <w:sz w:val="24"/>
          <w:szCs w:val="24"/>
        </w:rPr>
      </w:pPr>
      <w:r w:rsidRPr="00A44979">
        <w:rPr>
          <w:sz w:val="24"/>
          <w:szCs w:val="24"/>
        </w:rPr>
        <w:t>4</w:t>
      </w:r>
      <w:r w:rsidR="0041535D" w:rsidRPr="00A44979">
        <w:rPr>
          <w:sz w:val="24"/>
          <w:szCs w:val="24"/>
        </w:rPr>
        <w:t>.6</w:t>
      </w:r>
      <w:r w:rsidR="00F6110F" w:rsidRPr="00A44979">
        <w:rPr>
          <w:sz w:val="24"/>
          <w:szCs w:val="24"/>
        </w:rPr>
        <w:t>.</w:t>
      </w:r>
      <w:r w:rsidR="00CA36FD" w:rsidRPr="00A44979">
        <w:rPr>
          <w:sz w:val="24"/>
          <w:szCs w:val="24"/>
        </w:rPr>
        <w:t xml:space="preserve"> </w:t>
      </w:r>
      <w:r w:rsidR="009E50B0" w:rsidRPr="00A44979">
        <w:rPr>
          <w:sz w:val="24"/>
          <w:szCs w:val="24"/>
        </w:rPr>
        <w:t xml:space="preserve">Размер премиальных выплат по итогам работы определяется </w:t>
      </w:r>
      <w:r w:rsidR="009E50B0" w:rsidRPr="009E50B0">
        <w:rPr>
          <w:sz w:val="24"/>
          <w:szCs w:val="24"/>
        </w:rPr>
        <w:t>на основе показателей эффективности и результативности деятельности учреждения (структурного подразделения, работника) и (или) критериев оценки деятельности</w:t>
      </w:r>
      <w:r w:rsidR="009E50B0" w:rsidRPr="00A44979">
        <w:rPr>
          <w:sz w:val="24"/>
          <w:szCs w:val="24"/>
        </w:rPr>
        <w:t xml:space="preserve"> учреждения (структурного подразделения, работника) (далее – КПЭ, критерии оценки деятельности). </w:t>
      </w:r>
    </w:p>
    <w:p w14:paraId="1E71E9D4" w14:textId="77777777" w:rsidR="009E50B0" w:rsidRPr="00A44979" w:rsidRDefault="009E50B0" w:rsidP="009E50B0">
      <w:pPr>
        <w:pStyle w:val="Pro-Gramma"/>
        <w:spacing w:before="60"/>
        <w:rPr>
          <w:sz w:val="24"/>
          <w:szCs w:val="24"/>
        </w:rPr>
      </w:pPr>
      <w:r w:rsidRPr="00A44979">
        <w:rPr>
          <w:sz w:val="24"/>
          <w:szCs w:val="24"/>
        </w:rPr>
        <w:t>Перечень КПЭ и (или) критериев оценки деятельности устанавливаются в разрезе основных направлений деятельности соответственно учреждения, структурного подразделения, работника.</w:t>
      </w:r>
    </w:p>
    <w:p w14:paraId="13242E81" w14:textId="77777777" w:rsidR="009E50B0" w:rsidRPr="00A44979" w:rsidRDefault="009E50B0" w:rsidP="009E50B0">
      <w:pPr>
        <w:pStyle w:val="Pro-Gramma"/>
        <w:rPr>
          <w:sz w:val="24"/>
          <w:szCs w:val="24"/>
        </w:rPr>
      </w:pPr>
      <w:r w:rsidRPr="00A44979">
        <w:rPr>
          <w:sz w:val="24"/>
          <w:szCs w:val="24"/>
        </w:rPr>
        <w:t>Совокупность КПЭ и (или) критериев оценки деятельности, применяемых для определения размера премии конкретного работника, учитывают</w:t>
      </w:r>
      <w:r w:rsidRPr="00A44979">
        <w:rPr>
          <w:b/>
          <w:sz w:val="24"/>
          <w:szCs w:val="24"/>
        </w:rPr>
        <w:t xml:space="preserve"> </w:t>
      </w:r>
      <w:r w:rsidRPr="00A44979">
        <w:rPr>
          <w:sz w:val="24"/>
          <w:szCs w:val="24"/>
        </w:rPr>
        <w:t>качество выполненных им работ, а в случае, когда дополнительный и (или) сверхнормативный объем выполненных работником работ не учитывается при определении размера ставки заработной платы с учетом нагрузки, компенсационных выплат, – также и объем выполненных работником работ.</w:t>
      </w:r>
    </w:p>
    <w:p w14:paraId="6E18BF16" w14:textId="77777777" w:rsidR="009E50B0" w:rsidRPr="00A44979" w:rsidRDefault="009E50B0" w:rsidP="009E50B0">
      <w:pPr>
        <w:pStyle w:val="Pro-Gramma"/>
        <w:rPr>
          <w:sz w:val="24"/>
          <w:szCs w:val="24"/>
        </w:rPr>
      </w:pPr>
      <w:r w:rsidRPr="00A44979">
        <w:rPr>
          <w:sz w:val="24"/>
          <w:szCs w:val="24"/>
        </w:rPr>
        <w:t>Перечень КПЭ, критериев оценки деятельности работников учреждения определяется с учетом общих рекомендаций по формированию перечня КПЭ, критериев оценки деятельности, установленных уполномоченным органом.</w:t>
      </w:r>
    </w:p>
    <w:p w14:paraId="46679FFC" w14:textId="77777777" w:rsidR="009E50B0" w:rsidRPr="00A44979" w:rsidRDefault="009E50B0" w:rsidP="009E50B0">
      <w:pPr>
        <w:pStyle w:val="Pro-Gramma"/>
        <w:rPr>
          <w:sz w:val="24"/>
          <w:szCs w:val="24"/>
        </w:rPr>
      </w:pPr>
      <w:r w:rsidRPr="00A44979">
        <w:rPr>
          <w:sz w:val="24"/>
          <w:szCs w:val="24"/>
        </w:rPr>
        <w:t xml:space="preserve">В отношении каждого работника устанавливается </w:t>
      </w:r>
      <w:r w:rsidRPr="009E50B0">
        <w:rPr>
          <w:sz w:val="24"/>
          <w:szCs w:val="24"/>
        </w:rPr>
        <w:t>не более десяти КПЭ,</w:t>
      </w:r>
      <w:r w:rsidRPr="00A44979">
        <w:rPr>
          <w:sz w:val="24"/>
          <w:szCs w:val="24"/>
        </w:rPr>
        <w:t xml:space="preserve"> критериев оценки деятельности.</w:t>
      </w:r>
    </w:p>
    <w:p w14:paraId="566F0819" w14:textId="23F43674" w:rsidR="009E50B0" w:rsidRPr="009E50B0" w:rsidRDefault="009E50B0" w:rsidP="009E50B0">
      <w:pPr>
        <w:spacing w:after="0" w:line="240" w:lineRule="auto"/>
        <w:jc w:val="both"/>
        <w:rPr>
          <w:rFonts w:ascii="Times New Roman" w:eastAsia="Times New Roman" w:hAnsi="Times New Roman" w:cs="Times New Roman"/>
          <w:sz w:val="24"/>
          <w:szCs w:val="24"/>
        </w:rPr>
      </w:pPr>
      <w:r>
        <w:rPr>
          <w:sz w:val="24"/>
          <w:szCs w:val="24"/>
        </w:rPr>
        <w:t xml:space="preserve">    </w:t>
      </w:r>
      <w:r w:rsidR="007C34F6" w:rsidRPr="00A44979">
        <w:rPr>
          <w:sz w:val="24"/>
          <w:szCs w:val="24"/>
        </w:rPr>
        <w:t>4</w:t>
      </w:r>
      <w:r w:rsidR="00F6110F" w:rsidRPr="00A44979">
        <w:rPr>
          <w:sz w:val="24"/>
          <w:szCs w:val="24"/>
        </w:rPr>
        <w:t>.</w:t>
      </w:r>
      <w:r w:rsidR="008105AA" w:rsidRPr="00A44979">
        <w:rPr>
          <w:sz w:val="24"/>
          <w:szCs w:val="24"/>
        </w:rPr>
        <w:t>7</w:t>
      </w:r>
      <w:r w:rsidR="00151054" w:rsidRPr="00A44979">
        <w:rPr>
          <w:sz w:val="24"/>
          <w:szCs w:val="24"/>
        </w:rPr>
        <w:t>.</w:t>
      </w:r>
      <w:r w:rsidR="00CA36FD" w:rsidRPr="00A44979">
        <w:rPr>
          <w:sz w:val="24"/>
          <w:szCs w:val="24"/>
        </w:rPr>
        <w:t xml:space="preserve"> </w:t>
      </w:r>
      <w:r w:rsidRPr="009E50B0">
        <w:rPr>
          <w:rFonts w:ascii="Times New Roman" w:eastAsia="Times New Roman" w:hAnsi="Times New Roman" w:cs="Times New Roman"/>
          <w:sz w:val="24"/>
          <w:szCs w:val="24"/>
        </w:rPr>
        <w:t>Требования к КПЭ, применяемым для определения размера премиальных выплат по итогам работы:</w:t>
      </w:r>
    </w:p>
    <w:p w14:paraId="7C96802B"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а) объективность – система сбора отчетных данных по КПЭ, обеспечивающих возможность объективной проверки корректности отчетных данных, минимизировать риски намеренного искажения отчетных данных со стороны соответственно учреждения, структурного подразделения, филиала, работника;</w:t>
      </w:r>
    </w:p>
    <w:p w14:paraId="34BFF0B3"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б) управляемость – достижение плановых значений КПЭ в преобладающей степени зависит от усилий соответственно учреждения, структурного подразделения, филиала, работника; внешние факторы оказывают минимальное влияние на достижение плановых значений КПЭ;</w:t>
      </w:r>
    </w:p>
    <w:p w14:paraId="4281DF44"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в) прозрачность – формулировка (описание) КПЭ предполагает однозначное понимание ожидаемых результатов деятельности соответственно учреждения, структурного подразделения, филиала, работника;</w:t>
      </w:r>
    </w:p>
    <w:p w14:paraId="0B5EFE2F"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г) отсутствие негативных внешних эффектов – установление КПЭ не введет к ухудшению реального положения дел по оцениваемому направлению деятельности или по иным направлениям деятельности соответственно учреждения, структурного подразделения, филиала, работника;</w:t>
      </w:r>
    </w:p>
    <w:p w14:paraId="564A19AE"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д) экономичность – издержки на мониторинг и сбор информации о фактических значениях КПЭ адекватны ожидаемому позитивному эффекту от применения показателя.</w:t>
      </w:r>
    </w:p>
    <w:p w14:paraId="73C8026C"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 xml:space="preserve">4.8. Перечень КПЭ и (или) критериев оценки деятельности и порядок определения размера премиальных выплат по итогам работы учреждения (структурного подразделения, филиала, работника) устанавливается для руководителя и работников учреждения – локальным нормативным актом учреждения (приказом), с </w:t>
      </w:r>
      <w:proofErr w:type="gramStart"/>
      <w:r w:rsidRPr="009E50B0">
        <w:rPr>
          <w:rFonts w:ascii="Times New Roman" w:eastAsia="Times New Roman" w:hAnsi="Times New Roman" w:cs="Times New Roman"/>
          <w:sz w:val="24"/>
          <w:szCs w:val="24"/>
        </w:rPr>
        <w:t>согласованием  уполномоченного</w:t>
      </w:r>
      <w:proofErr w:type="gramEnd"/>
      <w:r w:rsidRPr="009E50B0">
        <w:rPr>
          <w:rFonts w:ascii="Times New Roman" w:eastAsia="Times New Roman" w:hAnsi="Times New Roman" w:cs="Times New Roman"/>
          <w:sz w:val="24"/>
          <w:szCs w:val="24"/>
        </w:rPr>
        <w:t xml:space="preserve"> органа.</w:t>
      </w:r>
    </w:p>
    <w:p w14:paraId="15BC0475"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4.9. В целях определения размера премиальных выплат по итогам работы устанавливается базовый размер премиальных выплат по итогам работы учреждения (структурного подразделения, филиала, работника), определяемый одним из следующих способов:</w:t>
      </w:r>
    </w:p>
    <w:p w14:paraId="6903B73F"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lastRenderedPageBreak/>
        <w:t>- в абсолютной величине (в рублях);</w:t>
      </w:r>
    </w:p>
    <w:p w14:paraId="4E99D54F" w14:textId="77777777" w:rsidR="009E50B0" w:rsidRPr="009E50B0" w:rsidRDefault="009E50B0" w:rsidP="009E50B0">
      <w:pPr>
        <w:spacing w:after="0" w:line="240" w:lineRule="auto"/>
        <w:ind w:firstLine="709"/>
        <w:jc w:val="both"/>
        <w:rPr>
          <w:rFonts w:ascii="Times New Roman" w:eastAsia="Times New Roman" w:hAnsi="Times New Roman" w:cs="Times New Roman"/>
          <w:color w:val="FF0000"/>
          <w:sz w:val="24"/>
          <w:szCs w:val="24"/>
        </w:rPr>
      </w:pPr>
      <w:r w:rsidRPr="009E50B0">
        <w:rPr>
          <w:rFonts w:ascii="Times New Roman" w:eastAsia="Times New Roman" w:hAnsi="Times New Roman" w:cs="Times New Roman"/>
          <w:sz w:val="24"/>
          <w:szCs w:val="24"/>
        </w:rPr>
        <w:t>- в процентном отношении к сумме должностного оклада (ставке заработной платы).</w:t>
      </w:r>
    </w:p>
    <w:p w14:paraId="587715F1" w14:textId="482A318F" w:rsidR="00332C2F" w:rsidRPr="00A44979" w:rsidRDefault="00596D37" w:rsidP="00CA36FD">
      <w:pPr>
        <w:pStyle w:val="Pro-Gramma"/>
        <w:rPr>
          <w:sz w:val="24"/>
          <w:szCs w:val="24"/>
        </w:rPr>
      </w:pPr>
      <w:r w:rsidRPr="00A44979">
        <w:rPr>
          <w:sz w:val="24"/>
          <w:szCs w:val="24"/>
        </w:rPr>
        <w:t>показателя</w:t>
      </w:r>
      <w:r w:rsidR="00332C2F" w:rsidRPr="00A44979">
        <w:rPr>
          <w:sz w:val="24"/>
          <w:szCs w:val="24"/>
        </w:rPr>
        <w:t>.</w:t>
      </w:r>
    </w:p>
    <w:p w14:paraId="5FF6927B"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4.10. Для каждого КПЭ, критерия оценки деятельности, применяемых для определения размера премиальных выплат по итогам работы, устанавливается:</w:t>
      </w:r>
    </w:p>
    <w:p w14:paraId="6EB560A1" w14:textId="77777777" w:rsidR="009E50B0" w:rsidRDefault="009E50B0" w:rsidP="009E50B0">
      <w:pPr>
        <w:pStyle w:val="Pro-Gramma"/>
        <w:rPr>
          <w:sz w:val="24"/>
          <w:szCs w:val="24"/>
        </w:rPr>
      </w:pPr>
      <w:r w:rsidRPr="009E50B0">
        <w:rPr>
          <w:sz w:val="24"/>
          <w:szCs w:val="24"/>
        </w:rPr>
        <w:t>- удельный вес КПЭ, критерия оценки деятельности в базовом размере премиальных выплат по итогам работы учреждения (структурного подразделения, филиала, работника), либо максимальная сумма баллов по КПЭ, критерию оценки деятельности, либо сумма в абсолютной величине (в рублях), соответствующая КПЭ, критерию оценки деятельности;</w:t>
      </w:r>
    </w:p>
    <w:p w14:paraId="0B500778" w14:textId="77777777" w:rsidR="009E50B0" w:rsidRPr="00CC66B4" w:rsidRDefault="009E50B0" w:rsidP="009E50B0">
      <w:pPr>
        <w:pStyle w:val="Pro-Gramma"/>
        <w:rPr>
          <w:sz w:val="24"/>
          <w:szCs w:val="24"/>
        </w:rPr>
      </w:pPr>
      <w:r w:rsidRPr="00127763">
        <w:rPr>
          <w:sz w:val="24"/>
          <w:szCs w:val="24"/>
        </w:rPr>
        <w:t>4.11. Размер премиальных выплат по итогам работы определяется пропорционально ф</w:t>
      </w:r>
      <w:r>
        <w:rPr>
          <w:sz w:val="24"/>
          <w:szCs w:val="24"/>
        </w:rPr>
        <w:t>актически отработанному времени.</w:t>
      </w:r>
      <w:r w:rsidRPr="00CC66B4">
        <w:t xml:space="preserve"> </w:t>
      </w:r>
    </w:p>
    <w:p w14:paraId="7E268634"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4.12. В случае установления стимулирующей надбавки по итогам работы, результаты деятельности работника оцениваются не чаще одного раза в квартал.</w:t>
      </w:r>
    </w:p>
    <w:p w14:paraId="26F76AC9"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Стимулирующая надбавка по итогам работы устанавливается на определенный период в процентах к сумме должностного оклада (ставке заработной платы).</w:t>
      </w:r>
    </w:p>
    <w:p w14:paraId="2CE8579A"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 xml:space="preserve">4.13. Стимулирующая надбавка по итогам работы устанавливается на квартал – в случае определения размера надбавки по итогам работы за отчетный квартал, и (или) на год – в случае определения размера надбавки по итогам работы за календарный год, и (или) до наступления определенных событий – в случае определения размера надбавки по итогам проведения определенных мероприятий (в том числе соревнований). </w:t>
      </w:r>
    </w:p>
    <w:p w14:paraId="6BF598DF"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4.14. Размер стимулирующей надбавки по итогам работы определяется на основе КПЭ и (или) критериев оценки деятельности, устанавливаемых в соответствии с настоящим Положением.</w:t>
      </w:r>
    </w:p>
    <w:p w14:paraId="47F69E91"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Перечень КПЭ и (или) критериев оценки деятельности и порядок их применения для определения размера стимулирующей надбавки по итогам работы (в том числе удельные веса (сумма баллов) КПЭ, критериев оценки деятельности, механизм или формула, предполагающие связь значений КПЭ, критериев оценки деятельности с размером надбавки) устанавливается локальным нормативным актом учреждения.</w:t>
      </w:r>
    </w:p>
    <w:p w14:paraId="2F12D6ED" w14:textId="77777777" w:rsidR="009E50B0" w:rsidRPr="009E50B0" w:rsidRDefault="009E50B0" w:rsidP="009E50B0">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4.15. Оценка фактического достижения плановых значений КПЭ, критериев оценки деятельности, применяемых для определения размера премиальных выплат по итогам работы, стимулирующих надбавок по итогам работы, осуществляется в порядке, установленном локальным нормативным актом учреждения с учетом мнения представительного органа работников (для руководителя учреждения – правовым актом уполномоченного органа).</w:t>
      </w:r>
    </w:p>
    <w:p w14:paraId="149A5BC7" w14:textId="7BD061C9" w:rsidR="00626B52" w:rsidRPr="00E37989" w:rsidRDefault="009E50B0" w:rsidP="00E37989">
      <w:pPr>
        <w:spacing w:after="0" w:line="240" w:lineRule="auto"/>
        <w:ind w:firstLine="709"/>
        <w:jc w:val="both"/>
        <w:rPr>
          <w:rFonts w:ascii="Times New Roman" w:eastAsia="Times New Roman" w:hAnsi="Times New Roman" w:cs="Times New Roman"/>
          <w:sz w:val="24"/>
          <w:szCs w:val="24"/>
        </w:rPr>
      </w:pPr>
      <w:r w:rsidRPr="009E50B0">
        <w:rPr>
          <w:rFonts w:ascii="Times New Roman" w:eastAsia="Times New Roman" w:hAnsi="Times New Roman" w:cs="Times New Roman"/>
          <w:sz w:val="24"/>
          <w:szCs w:val="24"/>
        </w:rPr>
        <w:t xml:space="preserve">Результаты оценки фактического достижения плановых значений КПЭ, критериев оценки деятельности доводятся до сведения работников – учреждением, до сведения руководителя учреждения – уполномоченным органом.  </w:t>
      </w:r>
    </w:p>
    <w:p w14:paraId="044443CD"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4.16. В случае одновременного установления для работника премиальных выплат по итогам работы (за месяц, квартал) и стимулирующей надбавки по итогам работы, КПЭ и критерии оценки деятельности, применяемые для определения размера премиальных выплат по итогам работы, должны отличаться от КПЭ и критериев оценки деятельности, применяемых для определения размера стимулирующей надбавки по итогам работы.</w:t>
      </w:r>
    </w:p>
    <w:p w14:paraId="6E9FE04E"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4.17. Премиальные выплаты за выполнение особо важных (срочных) работ работникам учреждения осуществляются по решению руководителя учреждения, а для руководителя учреждения – по решению уполномоченного органа.</w:t>
      </w:r>
    </w:p>
    <w:p w14:paraId="247798CC"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4.18. Виды премиальных выплат к значимым датам (событиям):</w:t>
      </w:r>
    </w:p>
    <w:p w14:paraId="1B2D89F3"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 к профессиональным праздникам;</w:t>
      </w:r>
    </w:p>
    <w:p w14:paraId="3D11FFD3"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 к юбилейным датам;</w:t>
      </w:r>
    </w:p>
    <w:p w14:paraId="7690259B" w14:textId="77777777" w:rsidR="00E37989" w:rsidRPr="00E37989" w:rsidRDefault="00E37989" w:rsidP="00E37989">
      <w:pPr>
        <w:spacing w:after="0" w:line="240" w:lineRule="auto"/>
        <w:ind w:firstLine="709"/>
        <w:contextualSpacing/>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 в связи с награждением государственными наградами Российской Федерации, ведомственными наградами федеральных и региональных органов исполнительной власти, наградами Губернатора Ленинградской области, Законодательного Собрания Ленинградской области, администрации Гатчинского муниципального района, органов местного самоуправления.</w:t>
      </w:r>
    </w:p>
    <w:p w14:paraId="12FF90FD"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lastRenderedPageBreak/>
        <w:t>Размер премиальных выплат к профессиональным праздникам, юбилейным датам определяется с учетом профессиональных достижений работников.</w:t>
      </w:r>
    </w:p>
    <w:p w14:paraId="56E8C444"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4.19. Профессиональная стимулирующая надбавка устанавливается по отдельным должностям (профессиям) работников в процентах к должностному окладу (ставке заработной платы) либо в абсолютной величине (в рублях) в целях сохранения (привлечения) высококвалифицированных кадров.</w:t>
      </w:r>
    </w:p>
    <w:p w14:paraId="3ABE4D87"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Профессиональная стимулирующая надбавка не может быть установлена по всем должностям работников учреждения, входящим в одну ПКГ, один КУ.</w:t>
      </w:r>
    </w:p>
    <w:p w14:paraId="31B1124E"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Размер профессиональной стимулирующей надбавки устанавливается локальным нормативным актом учреждения с учетом мнения представительного органа работников сроком на один год, единым для каждой должности (профессии), в отношении которой устанавливается надбавка.</w:t>
      </w:r>
    </w:p>
    <w:p w14:paraId="47F420C2" w14:textId="52C834FA" w:rsidR="00262234"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Профессиональная стимулирующая надбавка выплачивается ежемесячно, пропорционально фактически отработан</w:t>
      </w:r>
      <w:r>
        <w:rPr>
          <w:rFonts w:ascii="Times New Roman" w:eastAsia="Times New Roman" w:hAnsi="Times New Roman" w:cs="Times New Roman"/>
          <w:sz w:val="24"/>
          <w:szCs w:val="24"/>
        </w:rPr>
        <w:t>ному в отчетном периоде времени</w:t>
      </w:r>
      <w:r w:rsidR="00D71620" w:rsidRPr="00A44979">
        <w:rPr>
          <w:sz w:val="24"/>
          <w:szCs w:val="24"/>
        </w:rPr>
        <w:t>.</w:t>
      </w:r>
      <w:r w:rsidR="00F93634" w:rsidRPr="00A44979">
        <w:rPr>
          <w:sz w:val="24"/>
          <w:szCs w:val="24"/>
        </w:rPr>
        <w:t xml:space="preserve"> </w:t>
      </w:r>
    </w:p>
    <w:p w14:paraId="3C6AEF90"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4.20. Размер стимулирующих выплат работнику уменьшается при неисполнении или ненадлежащем исполнении работником, возложенных на него трудовых обязанностей.</w:t>
      </w:r>
    </w:p>
    <w:p w14:paraId="6D7537C8"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 xml:space="preserve">Для руководителя учреждения неисполнение или ненадлежащее исполнение возложенных на него трудовых обязанностей и соответствующие размеры сокращения стимулирующих выплат устанавливаются нормативно правовым актом учреждения с обязательным </w:t>
      </w:r>
      <w:proofErr w:type="gramStart"/>
      <w:r w:rsidRPr="00E37989">
        <w:rPr>
          <w:rFonts w:ascii="Times New Roman" w:eastAsia="Times New Roman" w:hAnsi="Times New Roman" w:cs="Times New Roman"/>
          <w:sz w:val="24"/>
          <w:szCs w:val="24"/>
        </w:rPr>
        <w:t>согласованием  уполномоченного</w:t>
      </w:r>
      <w:proofErr w:type="gramEnd"/>
      <w:r w:rsidRPr="00E37989">
        <w:rPr>
          <w:rFonts w:ascii="Times New Roman" w:eastAsia="Times New Roman" w:hAnsi="Times New Roman" w:cs="Times New Roman"/>
          <w:sz w:val="24"/>
          <w:szCs w:val="24"/>
        </w:rPr>
        <w:t xml:space="preserve"> органа, которые в том числе предусматривают уменьшение размера стимулирующих выплат руководителю на 100 процентов в случаях: </w:t>
      </w:r>
    </w:p>
    <w:p w14:paraId="44E9F701"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 xml:space="preserve">- выявления в отчетном периоде фактов нецелевого использования бюджетных средств; </w:t>
      </w:r>
    </w:p>
    <w:p w14:paraId="5EB5CB3C"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 xml:space="preserve">- выявления в отчетном периоде фактов предоставления недостоверной (искаженной) отчетности о значениях КПЭ, повлекшей установление необоснованно высоких размеров премиальных выплат по итогам работы; </w:t>
      </w:r>
    </w:p>
    <w:p w14:paraId="04222AF3" w14:textId="27A18F16" w:rsidR="003B2C81"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 наличия задолженности по выплате заработной платы работникам учреждения по итогам хотя бы одного месяца отчетного периода (за исключением задолженности, возникшей по вине третьих лиц, а также оспариваемой в судебном порядке).</w:t>
      </w:r>
    </w:p>
    <w:p w14:paraId="2C5581A8"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 xml:space="preserve">4.21. Размеры стимулирующих выплат работникам (за исключением руководителей учреждений) устанавливаются приказами учреждений. </w:t>
      </w:r>
    </w:p>
    <w:p w14:paraId="675BD974" w14:textId="77777777" w:rsidR="00E37989" w:rsidRPr="00E37989" w:rsidRDefault="00E37989" w:rsidP="00E37989">
      <w:pPr>
        <w:spacing w:after="0" w:line="240" w:lineRule="auto"/>
        <w:ind w:firstLine="709"/>
        <w:jc w:val="both"/>
        <w:rPr>
          <w:rFonts w:ascii="Times New Roman" w:eastAsia="Times New Roman" w:hAnsi="Times New Roman" w:cs="Times New Roman"/>
          <w:sz w:val="24"/>
          <w:szCs w:val="24"/>
        </w:rPr>
      </w:pPr>
      <w:r w:rsidRPr="00E37989">
        <w:rPr>
          <w:rFonts w:ascii="Times New Roman" w:eastAsia="Times New Roman" w:hAnsi="Times New Roman" w:cs="Times New Roman"/>
          <w:sz w:val="24"/>
          <w:szCs w:val="24"/>
        </w:rPr>
        <w:t>Размеры стимулирующих выплат руководителям учреждений устанавливаются постановлениями (распоряжениями) уполномоченного органа.</w:t>
      </w:r>
    </w:p>
    <w:p w14:paraId="1F5C5AC6" w14:textId="77777777" w:rsidR="00E37989" w:rsidRPr="00FA4CDB" w:rsidRDefault="00E37989" w:rsidP="00E37989">
      <w:pPr>
        <w:pStyle w:val="Pro-Gramma"/>
      </w:pPr>
      <w:r w:rsidRPr="00221EF3">
        <w:rPr>
          <w:sz w:val="24"/>
          <w:szCs w:val="24"/>
        </w:rPr>
        <w:t xml:space="preserve">4.22. Суммарный по учреждению объем стимулирующих выплат находится в диапазоне от </w:t>
      </w:r>
      <w:r w:rsidRPr="00B50607">
        <w:rPr>
          <w:sz w:val="24"/>
          <w:szCs w:val="24"/>
        </w:rPr>
        <w:t>20 до 120</w:t>
      </w:r>
      <w:r w:rsidRPr="00221EF3">
        <w:rPr>
          <w:sz w:val="24"/>
          <w:szCs w:val="24"/>
        </w:rPr>
        <w:t xml:space="preserve"> процентов от суммы должностных окладов (ставок заработной платы) всех работников учреждения в целом за календарный год</w:t>
      </w:r>
      <w:r>
        <w:rPr>
          <w:sz w:val="24"/>
          <w:szCs w:val="24"/>
        </w:rPr>
        <w:t>.</w:t>
      </w:r>
      <w:r w:rsidRPr="00221EF3">
        <w:rPr>
          <w:sz w:val="24"/>
          <w:szCs w:val="24"/>
        </w:rPr>
        <w:t xml:space="preserve"> </w:t>
      </w:r>
    </w:p>
    <w:p w14:paraId="35132078" w14:textId="77777777" w:rsidR="00E37989" w:rsidRDefault="00E37989" w:rsidP="00A20FB4">
      <w:pPr>
        <w:pStyle w:val="3"/>
        <w:rPr>
          <w:sz w:val="24"/>
          <w:szCs w:val="24"/>
        </w:rPr>
      </w:pPr>
    </w:p>
    <w:p w14:paraId="464A6335" w14:textId="77777777" w:rsidR="008A52C4" w:rsidRPr="00E37989" w:rsidRDefault="00A441AF" w:rsidP="00E37989">
      <w:pPr>
        <w:pStyle w:val="3"/>
        <w:jc w:val="center"/>
        <w:rPr>
          <w:b/>
          <w:sz w:val="24"/>
          <w:szCs w:val="24"/>
        </w:rPr>
      </w:pPr>
      <w:r w:rsidRPr="00E37989">
        <w:rPr>
          <w:b/>
          <w:sz w:val="24"/>
          <w:szCs w:val="24"/>
        </w:rPr>
        <w:t>5</w:t>
      </w:r>
      <w:r w:rsidR="00533977" w:rsidRPr="00E37989">
        <w:rPr>
          <w:b/>
          <w:sz w:val="24"/>
          <w:szCs w:val="24"/>
        </w:rPr>
        <w:t xml:space="preserve">. </w:t>
      </w:r>
      <w:r w:rsidR="00257616" w:rsidRPr="00E37989">
        <w:rPr>
          <w:b/>
          <w:sz w:val="24"/>
          <w:szCs w:val="24"/>
        </w:rPr>
        <w:t>П</w:t>
      </w:r>
      <w:r w:rsidR="00533977" w:rsidRPr="00E37989">
        <w:rPr>
          <w:b/>
          <w:sz w:val="24"/>
          <w:szCs w:val="24"/>
        </w:rPr>
        <w:t xml:space="preserve">орядок </w:t>
      </w:r>
      <w:r w:rsidR="00257616" w:rsidRPr="00E37989">
        <w:rPr>
          <w:b/>
          <w:sz w:val="24"/>
          <w:szCs w:val="24"/>
        </w:rPr>
        <w:t xml:space="preserve">и предельные размеры </w:t>
      </w:r>
      <w:r w:rsidR="00533977" w:rsidRPr="00E37989">
        <w:rPr>
          <w:b/>
          <w:sz w:val="24"/>
          <w:szCs w:val="24"/>
        </w:rPr>
        <w:t>оказания материальной помощи</w:t>
      </w:r>
      <w:r w:rsidR="008C66B6" w:rsidRPr="00E37989">
        <w:rPr>
          <w:b/>
          <w:sz w:val="24"/>
          <w:szCs w:val="24"/>
        </w:rPr>
        <w:t xml:space="preserve"> работникам</w:t>
      </w:r>
    </w:p>
    <w:p w14:paraId="39D15A76" w14:textId="77777777" w:rsidR="00E37989" w:rsidRPr="00E37989" w:rsidRDefault="00E37989" w:rsidP="00E37989">
      <w:pPr>
        <w:pStyle w:val="Pro-Gramma"/>
      </w:pPr>
    </w:p>
    <w:p w14:paraId="2ECCD460" w14:textId="77777777" w:rsidR="00533977" w:rsidRPr="00A44979" w:rsidRDefault="00A441AF" w:rsidP="00CA36FD">
      <w:pPr>
        <w:pStyle w:val="Pro-Gramma"/>
        <w:rPr>
          <w:sz w:val="24"/>
          <w:szCs w:val="24"/>
        </w:rPr>
      </w:pPr>
      <w:r w:rsidRPr="00A44979">
        <w:rPr>
          <w:sz w:val="24"/>
          <w:szCs w:val="24"/>
        </w:rPr>
        <w:t>5</w:t>
      </w:r>
      <w:r w:rsidR="00533977" w:rsidRPr="00A44979">
        <w:rPr>
          <w:sz w:val="24"/>
          <w:szCs w:val="24"/>
        </w:rPr>
        <w:t>.1.</w:t>
      </w:r>
      <w:r w:rsidR="00CA36FD" w:rsidRPr="00A44979">
        <w:rPr>
          <w:sz w:val="24"/>
          <w:szCs w:val="24"/>
        </w:rPr>
        <w:t xml:space="preserve"> </w:t>
      </w:r>
      <w:r w:rsidR="00533977" w:rsidRPr="00A44979">
        <w:rPr>
          <w:sz w:val="24"/>
          <w:szCs w:val="24"/>
        </w:rPr>
        <w:t>Решение об оказании материальной помощи и ее конкретных размерах принимает руководитель учреждения в соответствии с положением об оплате труда</w:t>
      </w:r>
      <w:r w:rsidR="00CF1411" w:rsidRPr="00A44979">
        <w:rPr>
          <w:sz w:val="24"/>
          <w:szCs w:val="24"/>
        </w:rPr>
        <w:t xml:space="preserve"> и стимулировании</w:t>
      </w:r>
      <w:r w:rsidR="00533977" w:rsidRPr="00A44979">
        <w:rPr>
          <w:sz w:val="24"/>
          <w:szCs w:val="24"/>
        </w:rPr>
        <w:t xml:space="preserve"> работников учреждения на основании письменного заявления работника.</w:t>
      </w:r>
    </w:p>
    <w:p w14:paraId="02FC44D7" w14:textId="77777777" w:rsidR="009F0910" w:rsidRPr="00A44979" w:rsidRDefault="00281228" w:rsidP="009F0910">
      <w:pPr>
        <w:pStyle w:val="Pro-Gramma"/>
        <w:rPr>
          <w:sz w:val="24"/>
          <w:szCs w:val="24"/>
        </w:rPr>
      </w:pPr>
      <w:r w:rsidRPr="00A44979">
        <w:rPr>
          <w:sz w:val="24"/>
          <w:szCs w:val="24"/>
        </w:rPr>
        <w:t>Решение об оказании материальной помощи руководителю учреждения при</w:t>
      </w:r>
      <w:r w:rsidR="00C853D2" w:rsidRPr="00A44979">
        <w:rPr>
          <w:sz w:val="24"/>
          <w:szCs w:val="24"/>
        </w:rPr>
        <w:t>нимается уполномоченным органом</w:t>
      </w:r>
      <w:r w:rsidR="009F0910" w:rsidRPr="00A44979">
        <w:rPr>
          <w:sz w:val="24"/>
          <w:szCs w:val="24"/>
        </w:rPr>
        <w:t>.</w:t>
      </w:r>
    </w:p>
    <w:p w14:paraId="22E9970B" w14:textId="479AF992" w:rsidR="00533977" w:rsidRPr="00A44979" w:rsidRDefault="00A441AF" w:rsidP="00CA36FD">
      <w:pPr>
        <w:pStyle w:val="Pro-Gramma"/>
        <w:rPr>
          <w:sz w:val="24"/>
          <w:szCs w:val="24"/>
        </w:rPr>
      </w:pPr>
      <w:r w:rsidRPr="00A44979">
        <w:rPr>
          <w:sz w:val="24"/>
          <w:szCs w:val="24"/>
        </w:rPr>
        <w:t>5</w:t>
      </w:r>
      <w:r w:rsidR="00533977" w:rsidRPr="00A44979">
        <w:rPr>
          <w:sz w:val="24"/>
          <w:szCs w:val="24"/>
        </w:rPr>
        <w:t>.2.</w:t>
      </w:r>
      <w:r w:rsidR="00CA36FD" w:rsidRPr="00A44979">
        <w:rPr>
          <w:sz w:val="24"/>
          <w:szCs w:val="24"/>
        </w:rPr>
        <w:t xml:space="preserve"> </w:t>
      </w:r>
      <w:r w:rsidR="00533977" w:rsidRPr="00A44979">
        <w:rPr>
          <w:sz w:val="24"/>
          <w:szCs w:val="24"/>
        </w:rPr>
        <w:t>Размер материальной помощи отдельном</w:t>
      </w:r>
      <w:r w:rsidR="00FB133F">
        <w:rPr>
          <w:sz w:val="24"/>
          <w:szCs w:val="24"/>
        </w:rPr>
        <w:t>у работнику не может превышать 3</w:t>
      </w:r>
      <w:r w:rsidR="00533977" w:rsidRPr="00A44979">
        <w:rPr>
          <w:sz w:val="24"/>
          <w:szCs w:val="24"/>
        </w:rPr>
        <w:t xml:space="preserve"> размеров </w:t>
      </w:r>
      <w:r w:rsidR="00CA50BA" w:rsidRPr="00A44979">
        <w:rPr>
          <w:sz w:val="24"/>
          <w:szCs w:val="24"/>
        </w:rPr>
        <w:t xml:space="preserve">месячных </w:t>
      </w:r>
      <w:r w:rsidR="00A770AA" w:rsidRPr="00A44979">
        <w:rPr>
          <w:sz w:val="24"/>
          <w:szCs w:val="24"/>
        </w:rPr>
        <w:t xml:space="preserve">должных </w:t>
      </w:r>
      <w:r w:rsidR="00533977" w:rsidRPr="00A44979">
        <w:rPr>
          <w:sz w:val="24"/>
          <w:szCs w:val="24"/>
        </w:rPr>
        <w:t xml:space="preserve">окладов </w:t>
      </w:r>
      <w:r w:rsidR="00A770AA" w:rsidRPr="00A44979">
        <w:rPr>
          <w:sz w:val="24"/>
          <w:szCs w:val="24"/>
        </w:rPr>
        <w:t xml:space="preserve">(окладов) </w:t>
      </w:r>
      <w:r w:rsidR="00DD2B7E" w:rsidRPr="00A44979">
        <w:rPr>
          <w:sz w:val="24"/>
          <w:szCs w:val="24"/>
        </w:rPr>
        <w:t>работника (</w:t>
      </w:r>
      <w:r w:rsidR="00A770AA" w:rsidRPr="00A44979">
        <w:rPr>
          <w:sz w:val="24"/>
          <w:szCs w:val="24"/>
        </w:rPr>
        <w:t xml:space="preserve">ставок заработной платы </w:t>
      </w:r>
      <w:r w:rsidR="00DD2B7E" w:rsidRPr="00A44979">
        <w:rPr>
          <w:sz w:val="24"/>
          <w:szCs w:val="24"/>
        </w:rPr>
        <w:t xml:space="preserve">с учетом нагрузки) </w:t>
      </w:r>
      <w:r w:rsidR="00533977" w:rsidRPr="00A44979">
        <w:rPr>
          <w:sz w:val="24"/>
          <w:szCs w:val="24"/>
        </w:rPr>
        <w:t>в целом за календарный год</w:t>
      </w:r>
      <w:r w:rsidR="00781A45" w:rsidRPr="00A44979">
        <w:rPr>
          <w:sz w:val="24"/>
          <w:szCs w:val="24"/>
        </w:rPr>
        <w:t>, и оказывается в пределах экономии фонда оплаты труда учрежде</w:t>
      </w:r>
      <w:r w:rsidR="00EB0854" w:rsidRPr="00A44979">
        <w:rPr>
          <w:sz w:val="24"/>
          <w:szCs w:val="24"/>
        </w:rPr>
        <w:t>н</w:t>
      </w:r>
      <w:r w:rsidR="00781A45" w:rsidRPr="00A44979">
        <w:rPr>
          <w:sz w:val="24"/>
          <w:szCs w:val="24"/>
        </w:rPr>
        <w:t>ия</w:t>
      </w:r>
      <w:r w:rsidR="00533977" w:rsidRPr="00A44979">
        <w:rPr>
          <w:sz w:val="24"/>
          <w:szCs w:val="24"/>
        </w:rPr>
        <w:t>.</w:t>
      </w:r>
    </w:p>
    <w:p w14:paraId="7654378B" w14:textId="77777777" w:rsidR="00533977" w:rsidRPr="00A44979" w:rsidRDefault="00A441AF" w:rsidP="00CA36FD">
      <w:pPr>
        <w:pStyle w:val="Pro-Gramma"/>
        <w:rPr>
          <w:sz w:val="24"/>
          <w:szCs w:val="24"/>
        </w:rPr>
      </w:pPr>
      <w:r w:rsidRPr="00A44979">
        <w:rPr>
          <w:sz w:val="24"/>
          <w:szCs w:val="24"/>
        </w:rPr>
        <w:t>5</w:t>
      </w:r>
      <w:r w:rsidR="00533977" w:rsidRPr="00A44979">
        <w:rPr>
          <w:sz w:val="24"/>
          <w:szCs w:val="24"/>
        </w:rPr>
        <w:t>.3.</w:t>
      </w:r>
      <w:r w:rsidR="00CA36FD" w:rsidRPr="00A44979">
        <w:rPr>
          <w:sz w:val="24"/>
          <w:szCs w:val="24"/>
        </w:rPr>
        <w:t xml:space="preserve"> </w:t>
      </w:r>
      <w:r w:rsidR="00533977" w:rsidRPr="00A44979">
        <w:rPr>
          <w:sz w:val="24"/>
          <w:szCs w:val="24"/>
        </w:rPr>
        <w:t xml:space="preserve">Суммарный объем оказанной работникам материальной помощи </w:t>
      </w:r>
      <w:r w:rsidR="00533977" w:rsidRPr="00FB133F">
        <w:rPr>
          <w:sz w:val="24"/>
          <w:szCs w:val="24"/>
        </w:rPr>
        <w:t xml:space="preserve">не может превышать </w:t>
      </w:r>
      <w:r w:rsidR="00A02FA7" w:rsidRPr="00FB133F">
        <w:rPr>
          <w:sz w:val="24"/>
          <w:szCs w:val="24"/>
        </w:rPr>
        <w:t>двух</w:t>
      </w:r>
      <w:r w:rsidR="00533977" w:rsidRPr="00FB133F">
        <w:rPr>
          <w:sz w:val="24"/>
          <w:szCs w:val="24"/>
        </w:rPr>
        <w:t xml:space="preserve"> процентов фонда</w:t>
      </w:r>
      <w:r w:rsidR="00533977" w:rsidRPr="00A44979">
        <w:rPr>
          <w:sz w:val="24"/>
          <w:szCs w:val="24"/>
        </w:rPr>
        <w:t xml:space="preserve"> оплаты труда учреждения в целом за календарный год.</w:t>
      </w:r>
    </w:p>
    <w:p w14:paraId="0A1E0311" w14:textId="77777777" w:rsidR="00FB133F" w:rsidRPr="00FB133F" w:rsidRDefault="00FB133F" w:rsidP="00FB133F">
      <w:pPr>
        <w:spacing w:before="120" w:after="120" w:line="240" w:lineRule="auto"/>
        <w:ind w:firstLine="709"/>
        <w:jc w:val="center"/>
        <w:rPr>
          <w:rFonts w:ascii="Times New Roman" w:eastAsia="Times New Roman" w:hAnsi="Times New Roman" w:cs="Times New Roman"/>
          <w:b/>
          <w:sz w:val="24"/>
          <w:szCs w:val="24"/>
        </w:rPr>
      </w:pPr>
      <w:r w:rsidRPr="00FB133F">
        <w:rPr>
          <w:rFonts w:ascii="Times New Roman" w:eastAsia="Times New Roman" w:hAnsi="Times New Roman" w:cs="Times New Roman"/>
          <w:b/>
          <w:sz w:val="24"/>
          <w:szCs w:val="24"/>
        </w:rPr>
        <w:lastRenderedPageBreak/>
        <w:t>6. Порядок формирования и использования фонда оплаты труда учреждения</w:t>
      </w:r>
    </w:p>
    <w:p w14:paraId="1BA7DAB9" w14:textId="77777777" w:rsidR="00FB133F" w:rsidRPr="00FB133F" w:rsidRDefault="00FB133F" w:rsidP="00FB133F">
      <w:pPr>
        <w:spacing w:after="120" w:line="240" w:lineRule="auto"/>
        <w:ind w:firstLine="709"/>
        <w:jc w:val="both"/>
        <w:rPr>
          <w:rFonts w:ascii="Times New Roman" w:eastAsia="Times New Roman" w:hAnsi="Times New Roman" w:cs="Times New Roman"/>
          <w:sz w:val="24"/>
          <w:szCs w:val="24"/>
        </w:rPr>
      </w:pPr>
      <w:r w:rsidRPr="00FB133F">
        <w:rPr>
          <w:rFonts w:ascii="Times New Roman" w:eastAsia="Times New Roman" w:hAnsi="Times New Roman" w:cs="Times New Roman"/>
          <w:sz w:val="24"/>
          <w:szCs w:val="24"/>
        </w:rPr>
        <w:t>6.1. Годовой фонд оплаты труда работников учреждения определяется по формуле:</w:t>
      </w:r>
    </w:p>
    <w:p w14:paraId="117EA654" w14:textId="77777777" w:rsidR="00FB133F" w:rsidRPr="00FB133F" w:rsidRDefault="00FB133F" w:rsidP="00FB133F">
      <w:pPr>
        <w:spacing w:after="0" w:line="240" w:lineRule="auto"/>
        <w:jc w:val="center"/>
        <w:rPr>
          <w:rFonts w:ascii="Times New Roman" w:eastAsia="Times New Roman" w:hAnsi="Times New Roman" w:cs="Times New Roman"/>
          <w:sz w:val="24"/>
          <w:szCs w:val="24"/>
        </w:rPr>
      </w:pPr>
      <w:r w:rsidRPr="00FB133F">
        <w:rPr>
          <w:rFonts w:ascii="Times New Roman" w:eastAsia="Times New Roman" w:hAnsi="Times New Roman" w:cs="Times New Roman"/>
          <w:sz w:val="24"/>
          <w:szCs w:val="24"/>
        </w:rPr>
        <w:t>Ф = 12 х ((</w:t>
      </w:r>
      <w:proofErr w:type="gramStart"/>
      <w:r w:rsidRPr="00FB133F">
        <w:rPr>
          <w:rFonts w:ascii="Times New Roman" w:eastAsia="Times New Roman" w:hAnsi="Times New Roman" w:cs="Times New Roman"/>
          <w:sz w:val="24"/>
          <w:szCs w:val="24"/>
        </w:rPr>
        <w:t>МДО  +</w:t>
      </w:r>
      <w:proofErr w:type="gramEnd"/>
      <w:r w:rsidRPr="00FB133F">
        <w:rPr>
          <w:rFonts w:ascii="Times New Roman" w:eastAsia="Times New Roman" w:hAnsi="Times New Roman" w:cs="Times New Roman"/>
          <w:sz w:val="24"/>
          <w:szCs w:val="24"/>
        </w:rPr>
        <w:t xml:space="preserve">  ПЗ + ПК) + (МДО х </w:t>
      </w:r>
      <w:proofErr w:type="spellStart"/>
      <w:r w:rsidRPr="00FB133F">
        <w:rPr>
          <w:rFonts w:ascii="Times New Roman" w:eastAsia="Times New Roman" w:hAnsi="Times New Roman" w:cs="Times New Roman"/>
          <w:sz w:val="24"/>
          <w:szCs w:val="24"/>
        </w:rPr>
        <w:t>СТу</w:t>
      </w:r>
      <w:proofErr w:type="spellEnd"/>
      <w:r w:rsidRPr="00FB133F">
        <w:rPr>
          <w:rFonts w:ascii="Times New Roman" w:eastAsia="Times New Roman" w:hAnsi="Times New Roman" w:cs="Times New Roman"/>
          <w:sz w:val="24"/>
          <w:szCs w:val="24"/>
        </w:rPr>
        <w:t>))</w:t>
      </w:r>
    </w:p>
    <w:p w14:paraId="42BFA40E" w14:textId="77777777" w:rsidR="00FB133F" w:rsidRPr="00FB133F" w:rsidRDefault="00FB133F" w:rsidP="00FB133F">
      <w:pPr>
        <w:spacing w:after="0" w:line="240" w:lineRule="auto"/>
        <w:ind w:firstLine="709"/>
        <w:jc w:val="both"/>
        <w:rPr>
          <w:rFonts w:ascii="Times New Roman" w:eastAsia="Times New Roman" w:hAnsi="Times New Roman" w:cs="Times New Roman"/>
          <w:sz w:val="24"/>
          <w:szCs w:val="24"/>
        </w:rPr>
      </w:pPr>
      <w:r w:rsidRPr="00FB133F">
        <w:rPr>
          <w:rFonts w:ascii="Times New Roman" w:eastAsia="Times New Roman" w:hAnsi="Times New Roman" w:cs="Times New Roman"/>
          <w:sz w:val="24"/>
          <w:szCs w:val="24"/>
        </w:rPr>
        <w:t>где:</w:t>
      </w:r>
    </w:p>
    <w:p w14:paraId="4D058820" w14:textId="77777777" w:rsidR="00FB133F" w:rsidRPr="00FB133F" w:rsidRDefault="00FB133F" w:rsidP="00FB133F">
      <w:pPr>
        <w:spacing w:after="0" w:line="240" w:lineRule="auto"/>
        <w:ind w:firstLine="709"/>
        <w:jc w:val="both"/>
        <w:rPr>
          <w:rFonts w:ascii="Times New Roman" w:eastAsia="Times New Roman" w:hAnsi="Times New Roman" w:cs="Times New Roman"/>
          <w:sz w:val="24"/>
          <w:szCs w:val="24"/>
          <w:highlight w:val="yellow"/>
        </w:rPr>
      </w:pPr>
      <w:r w:rsidRPr="00FB133F">
        <w:rPr>
          <w:rFonts w:ascii="Times New Roman" w:eastAsia="Times New Roman" w:hAnsi="Times New Roman" w:cs="Times New Roman"/>
          <w:sz w:val="24"/>
          <w:szCs w:val="24"/>
        </w:rPr>
        <w:t>МДО – сумма должностных окладов (окладов, ставок заработной платы) по ПКГ, КУ по штатным единицам учреждения;</w:t>
      </w:r>
    </w:p>
    <w:p w14:paraId="684401B3" w14:textId="77777777" w:rsidR="00FB133F" w:rsidRPr="00FB133F" w:rsidRDefault="00FB133F" w:rsidP="00FB133F">
      <w:pPr>
        <w:spacing w:after="0" w:line="240" w:lineRule="auto"/>
        <w:ind w:firstLine="709"/>
        <w:jc w:val="both"/>
        <w:rPr>
          <w:rFonts w:ascii="Times New Roman" w:eastAsia="Times New Roman" w:hAnsi="Times New Roman" w:cs="Times New Roman"/>
          <w:sz w:val="24"/>
          <w:szCs w:val="24"/>
        </w:rPr>
      </w:pPr>
      <w:r w:rsidRPr="00FB133F">
        <w:rPr>
          <w:rFonts w:ascii="Times New Roman" w:eastAsia="Times New Roman" w:hAnsi="Times New Roman" w:cs="Times New Roman"/>
          <w:sz w:val="24"/>
          <w:szCs w:val="24"/>
        </w:rPr>
        <w:t>ПЗ – сумма надбавка за почетные, отраслевые, спортивные звания;</w:t>
      </w:r>
    </w:p>
    <w:p w14:paraId="14021436" w14:textId="77777777" w:rsidR="00FB133F" w:rsidRPr="00FB133F" w:rsidRDefault="00FB133F" w:rsidP="00FB133F">
      <w:pPr>
        <w:spacing w:after="0" w:line="240" w:lineRule="auto"/>
        <w:ind w:firstLine="709"/>
        <w:jc w:val="both"/>
        <w:rPr>
          <w:rFonts w:ascii="Times New Roman" w:eastAsia="Times New Roman" w:hAnsi="Times New Roman" w:cs="Times New Roman"/>
          <w:sz w:val="24"/>
          <w:szCs w:val="24"/>
        </w:rPr>
      </w:pPr>
      <w:r w:rsidRPr="00FB133F">
        <w:rPr>
          <w:rFonts w:ascii="Times New Roman" w:eastAsia="Times New Roman" w:hAnsi="Times New Roman" w:cs="Times New Roman"/>
          <w:sz w:val="24"/>
          <w:szCs w:val="24"/>
        </w:rPr>
        <w:t>ПК – сумма постоянных компенсационных выплат работникам по должности, соответствующей i-ой штатной единице учреждения, и должностного оклада (оклада, ставки заработной платы), определяемых в минимальных (рекомендуемых) размерах, установленных разделом 3 настоящего Положения;</w:t>
      </w:r>
    </w:p>
    <w:p w14:paraId="58BB7969" w14:textId="314E4717" w:rsidR="00326E94" w:rsidRPr="00FB133F" w:rsidRDefault="00FB133F" w:rsidP="00FB133F">
      <w:pPr>
        <w:spacing w:after="0" w:line="240" w:lineRule="auto"/>
        <w:ind w:firstLine="709"/>
        <w:jc w:val="both"/>
        <w:rPr>
          <w:rFonts w:ascii="Times New Roman" w:eastAsia="Times New Roman" w:hAnsi="Times New Roman" w:cs="Times New Roman"/>
          <w:sz w:val="24"/>
          <w:szCs w:val="24"/>
        </w:rPr>
      </w:pPr>
      <w:proofErr w:type="spellStart"/>
      <w:r w:rsidRPr="00FB133F">
        <w:rPr>
          <w:rFonts w:ascii="Times New Roman" w:eastAsia="Times New Roman" w:hAnsi="Times New Roman" w:cs="Times New Roman"/>
          <w:sz w:val="24"/>
          <w:szCs w:val="24"/>
        </w:rPr>
        <w:t>СТу</w:t>
      </w:r>
      <w:proofErr w:type="spellEnd"/>
      <w:r w:rsidRPr="00FB133F">
        <w:rPr>
          <w:rFonts w:ascii="Times New Roman" w:eastAsia="Times New Roman" w:hAnsi="Times New Roman" w:cs="Times New Roman"/>
          <w:sz w:val="24"/>
          <w:szCs w:val="24"/>
        </w:rPr>
        <w:t xml:space="preserve"> – плановое соотношение стимулирующих выплат и окладной части заработной платы в учреждении, устанавливаемое уполномоченным органом.</w:t>
      </w:r>
    </w:p>
    <w:p w14:paraId="556AC7DC" w14:textId="77777777" w:rsidR="00FB133F" w:rsidRPr="00FB133F" w:rsidRDefault="00FB133F" w:rsidP="00FB133F">
      <w:pPr>
        <w:spacing w:after="0" w:line="240" w:lineRule="auto"/>
        <w:ind w:firstLine="709"/>
        <w:jc w:val="both"/>
        <w:rPr>
          <w:rFonts w:ascii="Times New Roman" w:eastAsia="Times New Roman" w:hAnsi="Times New Roman" w:cs="Times New Roman"/>
          <w:sz w:val="24"/>
          <w:szCs w:val="24"/>
        </w:rPr>
      </w:pPr>
      <w:r w:rsidRPr="00FB133F">
        <w:rPr>
          <w:rFonts w:ascii="Times New Roman" w:eastAsia="Times New Roman" w:hAnsi="Times New Roman" w:cs="Times New Roman"/>
          <w:sz w:val="24"/>
          <w:szCs w:val="24"/>
        </w:rPr>
        <w:t>6.2. В учреждении с круглосуточным и непрерывным обслуживанием контингентов, в годовом фонде оплаты труда также предусматриваются средства на оплату замены работников, уходящих в отпуск.</w:t>
      </w:r>
    </w:p>
    <w:p w14:paraId="2CC59993" w14:textId="77777777" w:rsidR="00FB133F" w:rsidRPr="00FB133F" w:rsidRDefault="00FB133F" w:rsidP="00FB133F">
      <w:pPr>
        <w:spacing w:after="0" w:line="240" w:lineRule="auto"/>
        <w:ind w:firstLine="709"/>
        <w:jc w:val="both"/>
        <w:rPr>
          <w:rFonts w:ascii="Times New Roman" w:eastAsia="Times New Roman" w:hAnsi="Times New Roman" w:cs="Times New Roman"/>
          <w:sz w:val="24"/>
          <w:szCs w:val="24"/>
        </w:rPr>
      </w:pPr>
      <w:r w:rsidRPr="00FB133F">
        <w:rPr>
          <w:rFonts w:ascii="Times New Roman" w:eastAsia="Times New Roman" w:hAnsi="Times New Roman" w:cs="Times New Roman"/>
          <w:sz w:val="24"/>
          <w:szCs w:val="24"/>
        </w:rPr>
        <w:t xml:space="preserve">6.3. В случаях, установленных настоящим Положением и (или) правовым актом уполномоченного органа, в целях планирования расходов на оплату труда работников учреждений, а также для учета всех видов выплат, гарантируемых работнику в месяц, формируются тарификационные списки работников. </w:t>
      </w:r>
    </w:p>
    <w:p w14:paraId="16744C06" w14:textId="68573854" w:rsidR="00064259" w:rsidRDefault="00FB133F" w:rsidP="00FB133F">
      <w:pPr>
        <w:pStyle w:val="3"/>
        <w:ind w:firstLine="0"/>
        <w:rPr>
          <w:sz w:val="24"/>
          <w:szCs w:val="24"/>
        </w:rPr>
      </w:pPr>
      <w:r>
        <w:rPr>
          <w:sz w:val="24"/>
          <w:szCs w:val="24"/>
        </w:rPr>
        <w:t xml:space="preserve"> </w:t>
      </w:r>
    </w:p>
    <w:p w14:paraId="02C90501" w14:textId="77777777" w:rsidR="00FB133F" w:rsidRDefault="00FB133F" w:rsidP="00FB133F">
      <w:pPr>
        <w:pStyle w:val="Pro-Gramma"/>
      </w:pPr>
    </w:p>
    <w:p w14:paraId="74D1B626" w14:textId="77777777" w:rsidR="00FB133F" w:rsidRDefault="00FB133F" w:rsidP="00FB133F">
      <w:pPr>
        <w:pStyle w:val="Pro-Gramma"/>
      </w:pPr>
    </w:p>
    <w:p w14:paraId="2C45D841" w14:textId="77777777" w:rsidR="00FB133F" w:rsidRDefault="00FB133F" w:rsidP="00FB133F">
      <w:pPr>
        <w:pStyle w:val="Pro-Gramma"/>
      </w:pPr>
    </w:p>
    <w:p w14:paraId="0E85F72E" w14:textId="77777777" w:rsidR="00FB133F" w:rsidRDefault="00FB133F" w:rsidP="00FB133F">
      <w:pPr>
        <w:pStyle w:val="Pro-Gramma"/>
      </w:pPr>
    </w:p>
    <w:p w14:paraId="446850B7" w14:textId="77777777" w:rsidR="00FB133F" w:rsidRDefault="00FB133F" w:rsidP="00FB133F">
      <w:pPr>
        <w:pStyle w:val="Pro-Gramma"/>
      </w:pPr>
    </w:p>
    <w:p w14:paraId="70ED4E60" w14:textId="77777777" w:rsidR="00FB133F" w:rsidRDefault="00FB133F" w:rsidP="00FB133F">
      <w:pPr>
        <w:pStyle w:val="Pro-Gramma"/>
      </w:pPr>
    </w:p>
    <w:p w14:paraId="5AE4A72B" w14:textId="77777777" w:rsidR="00FB133F" w:rsidRDefault="00FB133F" w:rsidP="00FB133F">
      <w:pPr>
        <w:pStyle w:val="Pro-Gramma"/>
      </w:pPr>
    </w:p>
    <w:p w14:paraId="10EE04D9" w14:textId="77777777" w:rsidR="00FB133F" w:rsidRDefault="00FB133F" w:rsidP="00FB133F">
      <w:pPr>
        <w:pStyle w:val="Pro-Gramma"/>
      </w:pPr>
    </w:p>
    <w:p w14:paraId="163CC5B6" w14:textId="77777777" w:rsidR="00FB133F" w:rsidRDefault="00FB133F" w:rsidP="00FB133F">
      <w:pPr>
        <w:pStyle w:val="Pro-Gramma"/>
      </w:pPr>
    </w:p>
    <w:p w14:paraId="34799888" w14:textId="77777777" w:rsidR="00FB133F" w:rsidRDefault="00FB133F" w:rsidP="00FB133F">
      <w:pPr>
        <w:pStyle w:val="Pro-Gramma"/>
      </w:pPr>
    </w:p>
    <w:p w14:paraId="37DD62D6" w14:textId="77777777" w:rsidR="00FB133F" w:rsidRDefault="00FB133F" w:rsidP="00FB133F">
      <w:pPr>
        <w:pStyle w:val="Pro-Gramma"/>
      </w:pPr>
    </w:p>
    <w:p w14:paraId="432585E2" w14:textId="77777777" w:rsidR="00FB133F" w:rsidRDefault="00FB133F" w:rsidP="00FB133F">
      <w:pPr>
        <w:pStyle w:val="Pro-Gramma"/>
      </w:pPr>
    </w:p>
    <w:p w14:paraId="118DF649" w14:textId="77777777" w:rsidR="00FB133F" w:rsidRDefault="00FB133F" w:rsidP="00FB133F">
      <w:pPr>
        <w:pStyle w:val="Pro-Gramma"/>
      </w:pPr>
    </w:p>
    <w:p w14:paraId="0E2E176E" w14:textId="77777777" w:rsidR="00FB133F" w:rsidRDefault="00FB133F" w:rsidP="00FB133F">
      <w:pPr>
        <w:pStyle w:val="Pro-Gramma"/>
      </w:pPr>
    </w:p>
    <w:p w14:paraId="56B44BE9" w14:textId="77777777" w:rsidR="007D6B35" w:rsidRDefault="007D6B35" w:rsidP="00FB133F">
      <w:pPr>
        <w:pStyle w:val="Pro-Gramma"/>
      </w:pPr>
    </w:p>
    <w:p w14:paraId="36D5B9D7" w14:textId="77777777" w:rsidR="007D6B35" w:rsidRDefault="007D6B35" w:rsidP="00FB133F">
      <w:pPr>
        <w:pStyle w:val="Pro-Gramma"/>
      </w:pPr>
    </w:p>
    <w:p w14:paraId="0820931C" w14:textId="77777777" w:rsidR="007D6B35" w:rsidRDefault="007D6B35" w:rsidP="00FB133F">
      <w:pPr>
        <w:pStyle w:val="Pro-Gramma"/>
      </w:pPr>
    </w:p>
    <w:p w14:paraId="5542BECB" w14:textId="77777777" w:rsidR="00876BC1" w:rsidRDefault="00876BC1" w:rsidP="002B536D">
      <w:pPr>
        <w:autoSpaceDE w:val="0"/>
        <w:autoSpaceDN w:val="0"/>
        <w:adjustRightInd w:val="0"/>
        <w:jc w:val="right"/>
        <w:outlineLvl w:val="2"/>
        <w:rPr>
          <w:sz w:val="28"/>
          <w:szCs w:val="28"/>
        </w:rPr>
      </w:pPr>
    </w:p>
    <w:p w14:paraId="5EA43839" w14:textId="77777777" w:rsidR="00876BC1" w:rsidRDefault="00876BC1" w:rsidP="002B536D">
      <w:pPr>
        <w:autoSpaceDE w:val="0"/>
        <w:autoSpaceDN w:val="0"/>
        <w:adjustRightInd w:val="0"/>
        <w:jc w:val="right"/>
        <w:outlineLvl w:val="2"/>
        <w:rPr>
          <w:sz w:val="28"/>
          <w:szCs w:val="28"/>
        </w:rPr>
      </w:pPr>
    </w:p>
    <w:p w14:paraId="77DB20EB" w14:textId="77777777" w:rsidR="00876BC1" w:rsidRDefault="00876BC1" w:rsidP="002B536D">
      <w:pPr>
        <w:autoSpaceDE w:val="0"/>
        <w:autoSpaceDN w:val="0"/>
        <w:adjustRightInd w:val="0"/>
        <w:jc w:val="right"/>
        <w:outlineLvl w:val="2"/>
        <w:rPr>
          <w:sz w:val="28"/>
          <w:szCs w:val="28"/>
        </w:rPr>
      </w:pPr>
    </w:p>
    <w:p w14:paraId="64520199" w14:textId="77777777" w:rsidR="00876BC1" w:rsidRDefault="00876BC1" w:rsidP="002B536D">
      <w:pPr>
        <w:autoSpaceDE w:val="0"/>
        <w:autoSpaceDN w:val="0"/>
        <w:adjustRightInd w:val="0"/>
        <w:jc w:val="right"/>
        <w:outlineLvl w:val="2"/>
        <w:rPr>
          <w:sz w:val="28"/>
          <w:szCs w:val="28"/>
        </w:rPr>
      </w:pPr>
    </w:p>
    <w:p w14:paraId="56BD1E46" w14:textId="77777777" w:rsidR="00876BC1" w:rsidRDefault="00876BC1" w:rsidP="002B536D">
      <w:pPr>
        <w:autoSpaceDE w:val="0"/>
        <w:autoSpaceDN w:val="0"/>
        <w:adjustRightInd w:val="0"/>
        <w:jc w:val="right"/>
        <w:outlineLvl w:val="2"/>
        <w:rPr>
          <w:sz w:val="28"/>
          <w:szCs w:val="28"/>
        </w:rPr>
      </w:pPr>
    </w:p>
    <w:p w14:paraId="06352533" w14:textId="77777777" w:rsidR="00876BC1" w:rsidRDefault="00876BC1" w:rsidP="002B536D">
      <w:pPr>
        <w:autoSpaceDE w:val="0"/>
        <w:autoSpaceDN w:val="0"/>
        <w:adjustRightInd w:val="0"/>
        <w:jc w:val="right"/>
        <w:outlineLvl w:val="2"/>
        <w:rPr>
          <w:sz w:val="28"/>
          <w:szCs w:val="28"/>
        </w:rPr>
      </w:pPr>
    </w:p>
    <w:p w14:paraId="351F6492" w14:textId="303F448A" w:rsidR="002B536D" w:rsidRPr="002B536D" w:rsidRDefault="00455EDB" w:rsidP="002B536D">
      <w:pPr>
        <w:autoSpaceDE w:val="0"/>
        <w:autoSpaceDN w:val="0"/>
        <w:adjustRightInd w:val="0"/>
        <w:jc w:val="right"/>
        <w:outlineLvl w:val="2"/>
        <w:rPr>
          <w:rFonts w:ascii="Times New Roman" w:eastAsia="Times New Roman" w:hAnsi="Times New Roman" w:cs="Times New Roman"/>
          <w:sz w:val="24"/>
          <w:szCs w:val="24"/>
        </w:rPr>
      </w:pPr>
      <w:r>
        <w:rPr>
          <w:sz w:val="28"/>
          <w:szCs w:val="28"/>
        </w:rPr>
        <w:lastRenderedPageBreak/>
        <w:t xml:space="preserve">     </w:t>
      </w:r>
    </w:p>
    <w:p w14:paraId="704103BF" w14:textId="31CB91D2" w:rsidR="002B536D" w:rsidRPr="002B536D" w:rsidRDefault="002B536D" w:rsidP="007D6B35">
      <w:pPr>
        <w:spacing w:after="0" w:line="240" w:lineRule="auto"/>
        <w:jc w:val="both"/>
        <w:rPr>
          <w:rFonts w:ascii="Calibri" w:eastAsia="Times New Roman" w:hAnsi="Calibri" w:cs="Times New Roman"/>
          <w:sz w:val="24"/>
          <w:szCs w:val="24"/>
        </w:rPr>
      </w:pPr>
    </w:p>
    <w:p w14:paraId="46C3E452" w14:textId="038F76C2" w:rsidR="00DD74AE" w:rsidRDefault="002B536D" w:rsidP="007D6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sidRPr="00F42E97">
        <w:rPr>
          <w:rFonts w:ascii="Times New Roman" w:eastAsia="Times New Roman" w:hAnsi="Times New Roman" w:cs="Times New Roman"/>
          <w:b/>
          <w:sz w:val="24"/>
          <w:szCs w:val="24"/>
        </w:rPr>
        <w:t xml:space="preserve">                                                                                                                            </w:t>
      </w:r>
      <w:r w:rsidR="00455EDB">
        <w:t xml:space="preserve">   </w:t>
      </w:r>
      <w:r w:rsidR="00DD74AE">
        <w:t xml:space="preserve">                      </w:t>
      </w:r>
      <w:r w:rsidR="00455EDB">
        <w:t xml:space="preserve">                                        </w:t>
      </w:r>
      <w:r w:rsidR="0077760D">
        <w:t xml:space="preserve">   </w:t>
      </w:r>
      <w:r w:rsidR="00DD74AE">
        <w:t xml:space="preserve">  </w:t>
      </w:r>
    </w:p>
    <w:p w14:paraId="2B6E1CAA" w14:textId="6D46077F" w:rsidR="00DD74AE" w:rsidRPr="00085AE4" w:rsidRDefault="00DD74AE" w:rsidP="00DD74AE">
      <w:pPr>
        <w:pStyle w:val="3"/>
        <w:ind w:firstLine="0"/>
        <w:rPr>
          <w:sz w:val="24"/>
          <w:szCs w:val="24"/>
        </w:rPr>
      </w:pPr>
      <w:r>
        <w:t xml:space="preserve">                                                                                            </w:t>
      </w:r>
      <w:r>
        <w:tab/>
      </w:r>
      <w:r w:rsidRPr="00085AE4">
        <w:rPr>
          <w:sz w:val="24"/>
          <w:szCs w:val="24"/>
        </w:rPr>
        <w:t>Приложение 1</w:t>
      </w:r>
    </w:p>
    <w:p w14:paraId="3A4E6A05" w14:textId="213DC13C" w:rsidR="00DD74AE" w:rsidRPr="00085AE4" w:rsidRDefault="00DD74AE" w:rsidP="00DD74AE">
      <w:pPr>
        <w:pStyle w:val="Pro-Gramma"/>
        <w:ind w:firstLine="0"/>
        <w:rPr>
          <w:sz w:val="24"/>
          <w:szCs w:val="24"/>
        </w:rPr>
      </w:pPr>
      <w:r>
        <w:rPr>
          <w:sz w:val="24"/>
          <w:szCs w:val="24"/>
        </w:rPr>
        <w:t xml:space="preserve">                                                                                                                      </w:t>
      </w:r>
      <w:r w:rsidRPr="00085AE4">
        <w:rPr>
          <w:sz w:val="24"/>
          <w:szCs w:val="24"/>
        </w:rPr>
        <w:t xml:space="preserve">к </w:t>
      </w:r>
      <w:r>
        <w:rPr>
          <w:sz w:val="24"/>
          <w:szCs w:val="24"/>
        </w:rPr>
        <w:t xml:space="preserve">   </w:t>
      </w:r>
      <w:r w:rsidRPr="00085AE4">
        <w:rPr>
          <w:sz w:val="24"/>
          <w:szCs w:val="24"/>
        </w:rPr>
        <w:t>Положению</w:t>
      </w:r>
    </w:p>
    <w:p w14:paraId="4054E8EA" w14:textId="6B90C1F7" w:rsidR="00DD74AE" w:rsidRDefault="00DD74AE" w:rsidP="00DD74AE">
      <w:pPr>
        <w:pStyle w:val="Pro-Gramma"/>
        <w:tabs>
          <w:tab w:val="left" w:pos="7215"/>
        </w:tabs>
      </w:pPr>
    </w:p>
    <w:p w14:paraId="641B01D1" w14:textId="550122A2" w:rsidR="00DD74AE" w:rsidRPr="00DD74AE" w:rsidRDefault="00DD74AE" w:rsidP="00DD74AE">
      <w:pPr>
        <w:pStyle w:val="Pro-Gramma"/>
        <w:ind w:firstLine="0"/>
      </w:pPr>
      <w:r>
        <w:t xml:space="preserve">                 </w:t>
      </w:r>
    </w:p>
    <w:p w14:paraId="7B219B92" w14:textId="77777777" w:rsidR="00DD74AE" w:rsidRPr="00DD74AE" w:rsidRDefault="00DD74AE" w:rsidP="00DD74AE">
      <w:pPr>
        <w:spacing w:after="0" w:line="240" w:lineRule="auto"/>
        <w:contextualSpacing/>
        <w:jc w:val="center"/>
        <w:outlineLvl w:val="3"/>
        <w:rPr>
          <w:rFonts w:ascii="Times New Roman" w:eastAsia="Times New Roman" w:hAnsi="Times New Roman" w:cs="Times New Roman"/>
          <w:b/>
          <w:sz w:val="24"/>
          <w:szCs w:val="24"/>
        </w:rPr>
      </w:pPr>
      <w:r w:rsidRPr="00DD74AE">
        <w:rPr>
          <w:rFonts w:ascii="Times New Roman" w:eastAsia="Times New Roman" w:hAnsi="Times New Roman" w:cs="Times New Roman"/>
          <w:b/>
          <w:sz w:val="24"/>
          <w:szCs w:val="24"/>
        </w:rPr>
        <w:tab/>
        <w:t>Межуровневые коэффициенты для определения должностных окладов (ставок заработной платы) по должностям рабочих, замещающих должности по общеотраслевым профессиям рабочих</w:t>
      </w:r>
    </w:p>
    <w:p w14:paraId="535A186A" w14:textId="77777777" w:rsidR="00DD74AE" w:rsidRPr="00DD74AE" w:rsidRDefault="00DD74AE" w:rsidP="00DD74AE">
      <w:pPr>
        <w:spacing w:after="0" w:line="240" w:lineRule="auto"/>
        <w:ind w:firstLine="709"/>
        <w:contextualSpacing/>
        <w:jc w:val="center"/>
        <w:rPr>
          <w:rFonts w:ascii="Times New Roman" w:eastAsia="Times New Roman" w:hAnsi="Times New Roman" w:cs="Times New Roman"/>
          <w:b/>
          <w:sz w:val="24"/>
          <w:szCs w:val="24"/>
        </w:rPr>
      </w:pPr>
    </w:p>
    <w:tbl>
      <w:tblPr>
        <w:tblW w:w="10206"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992"/>
        <w:gridCol w:w="4253"/>
        <w:gridCol w:w="2298"/>
      </w:tblGrid>
      <w:tr w:rsidR="00DD74AE" w:rsidRPr="00DD74AE" w14:paraId="349F6C2E" w14:textId="77777777" w:rsidTr="00DD74AE">
        <w:trPr>
          <w:tblHeader/>
        </w:trPr>
        <w:tc>
          <w:tcPr>
            <w:tcW w:w="3655" w:type="dxa"/>
            <w:gridSpan w:val="2"/>
            <w:shd w:val="clear" w:color="auto" w:fill="auto"/>
          </w:tcPr>
          <w:p w14:paraId="42677565" w14:textId="77777777" w:rsidR="00DD74AE" w:rsidRPr="00DD74AE" w:rsidRDefault="00DD74AE" w:rsidP="00DD74AE">
            <w:pPr>
              <w:spacing w:before="60" w:after="0" w:line="240" w:lineRule="auto"/>
              <w:ind w:left="34"/>
              <w:jc w:val="center"/>
              <w:rPr>
                <w:rFonts w:ascii="Times New Roman" w:eastAsia="Times New Roman" w:hAnsi="Times New Roman" w:cs="Times New Roman"/>
              </w:rPr>
            </w:pPr>
            <w:r w:rsidRPr="00DD74AE">
              <w:rPr>
                <w:rFonts w:ascii="Times New Roman" w:eastAsia="Times New Roman" w:hAnsi="Times New Roman" w:cs="Times New Roman"/>
              </w:rPr>
              <w:t>ПКГ, КУ, должности, не включенные в ПКГ</w:t>
            </w:r>
          </w:p>
        </w:tc>
        <w:tc>
          <w:tcPr>
            <w:tcW w:w="4253" w:type="dxa"/>
            <w:shd w:val="clear" w:color="auto" w:fill="auto"/>
          </w:tcPr>
          <w:p w14:paraId="160F8A32" w14:textId="77777777" w:rsidR="00DD74AE" w:rsidRPr="00DD74AE" w:rsidRDefault="00DD74AE" w:rsidP="00DD74AE">
            <w:pPr>
              <w:spacing w:before="60" w:after="0" w:line="240" w:lineRule="auto"/>
              <w:ind w:left="34"/>
              <w:jc w:val="both"/>
              <w:rPr>
                <w:rFonts w:ascii="Times New Roman" w:eastAsia="Times New Roman" w:hAnsi="Times New Roman" w:cs="Times New Roman"/>
              </w:rPr>
            </w:pPr>
            <w:r w:rsidRPr="00DD74AE">
              <w:rPr>
                <w:rFonts w:ascii="Times New Roman" w:eastAsia="Times New Roman" w:hAnsi="Times New Roman" w:cs="Times New Roman"/>
              </w:rPr>
              <w:t>Должности (профессии)</w:t>
            </w:r>
          </w:p>
        </w:tc>
        <w:tc>
          <w:tcPr>
            <w:tcW w:w="2298" w:type="dxa"/>
            <w:shd w:val="clear" w:color="auto" w:fill="auto"/>
          </w:tcPr>
          <w:p w14:paraId="6D356638" w14:textId="77777777" w:rsidR="00DD74AE" w:rsidRPr="00DD74AE" w:rsidRDefault="00DD74AE" w:rsidP="00DD74AE">
            <w:pPr>
              <w:spacing w:before="60" w:after="0" w:line="240" w:lineRule="auto"/>
              <w:ind w:left="34"/>
              <w:jc w:val="center"/>
              <w:rPr>
                <w:rFonts w:ascii="Times New Roman" w:eastAsia="Times New Roman" w:hAnsi="Times New Roman" w:cs="Times New Roman"/>
              </w:rPr>
            </w:pPr>
            <w:r w:rsidRPr="00DD74AE">
              <w:rPr>
                <w:rFonts w:ascii="Times New Roman" w:eastAsia="Times New Roman" w:hAnsi="Times New Roman" w:cs="Times New Roman"/>
              </w:rPr>
              <w:t>Межуровневый коэффициент</w:t>
            </w:r>
          </w:p>
        </w:tc>
      </w:tr>
      <w:tr w:rsidR="00DD74AE" w:rsidRPr="00DD74AE" w14:paraId="1790282E" w14:textId="77777777" w:rsidTr="00DD74AE">
        <w:tc>
          <w:tcPr>
            <w:tcW w:w="2663" w:type="dxa"/>
            <w:vMerge w:val="restart"/>
            <w:shd w:val="clear" w:color="auto" w:fill="auto"/>
            <w:vAlign w:val="center"/>
          </w:tcPr>
          <w:p w14:paraId="6305E1AC" w14:textId="77777777" w:rsidR="00DD74AE" w:rsidRPr="00DD74AE" w:rsidRDefault="00DD74AE" w:rsidP="00DD74AE">
            <w:pPr>
              <w:spacing w:before="60" w:after="0" w:line="240" w:lineRule="auto"/>
              <w:ind w:left="34"/>
              <w:rPr>
                <w:rFonts w:ascii="Times New Roman" w:eastAsia="Times New Roman" w:hAnsi="Times New Roman" w:cs="Times New Roman"/>
              </w:rPr>
            </w:pPr>
            <w:r w:rsidRPr="00DD74AE">
              <w:rPr>
                <w:rFonts w:ascii="Times New Roman" w:eastAsia="Times New Roman" w:hAnsi="Times New Roman" w:cs="Times New Roman"/>
              </w:rPr>
              <w:t>ПКГ «Общеотраслевые профессии рабочих первого уровня»</w:t>
            </w:r>
          </w:p>
        </w:tc>
        <w:tc>
          <w:tcPr>
            <w:tcW w:w="992" w:type="dxa"/>
            <w:shd w:val="clear" w:color="auto" w:fill="auto"/>
          </w:tcPr>
          <w:p w14:paraId="73AF6FD4" w14:textId="77777777" w:rsidR="00DD74AE" w:rsidRPr="00DD74AE" w:rsidRDefault="00DD74AE" w:rsidP="00DD74AE">
            <w:pPr>
              <w:spacing w:before="60" w:after="0" w:line="240" w:lineRule="auto"/>
              <w:ind w:left="34"/>
              <w:rPr>
                <w:rFonts w:ascii="Times New Roman" w:eastAsia="Times New Roman" w:hAnsi="Times New Roman" w:cs="Times New Roman"/>
              </w:rPr>
            </w:pPr>
            <w:r w:rsidRPr="00DD74AE">
              <w:rPr>
                <w:rFonts w:ascii="Times New Roman" w:eastAsia="Times New Roman" w:hAnsi="Times New Roman" w:cs="Times New Roman"/>
              </w:rPr>
              <w:t>1-й КУ</w:t>
            </w:r>
          </w:p>
        </w:tc>
        <w:tc>
          <w:tcPr>
            <w:tcW w:w="4253" w:type="dxa"/>
            <w:vMerge w:val="restart"/>
            <w:shd w:val="clear" w:color="auto" w:fill="auto"/>
          </w:tcPr>
          <w:p w14:paraId="2C620AE2" w14:textId="77777777" w:rsidR="00DD74AE" w:rsidRPr="00DD74AE" w:rsidRDefault="00DD74AE" w:rsidP="00DD74AE">
            <w:pPr>
              <w:spacing w:before="60" w:after="0" w:line="240" w:lineRule="auto"/>
              <w:ind w:left="34"/>
              <w:jc w:val="both"/>
              <w:rPr>
                <w:rFonts w:ascii="Times New Roman" w:eastAsia="Times New Roman" w:hAnsi="Times New Roman" w:cs="Times New Roman"/>
              </w:rPr>
            </w:pPr>
            <w:r w:rsidRPr="00DD74AE">
              <w:rPr>
                <w:rFonts w:ascii="Times New Roman" w:eastAsia="Times New Roman" w:hAnsi="Times New Roman" w:cs="Times New Roman"/>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дворник; уборщик служебных помещений; уборщик территорий; иные профессии, отнесенные к ПКГ «Общеотраслевые профессии рабочих первого уровня» в соответствии с Приказом Министерства здравоохранения и социального развития РФ от 29 мая 2008 г. N 248н </w:t>
            </w:r>
          </w:p>
        </w:tc>
        <w:tc>
          <w:tcPr>
            <w:tcW w:w="2298" w:type="dxa"/>
            <w:vMerge w:val="restart"/>
            <w:shd w:val="clear" w:color="auto" w:fill="auto"/>
          </w:tcPr>
          <w:p w14:paraId="4848451C" w14:textId="77777777" w:rsidR="00DD74AE" w:rsidRPr="00DD74AE" w:rsidRDefault="00DD74AE" w:rsidP="00DD74AE">
            <w:pPr>
              <w:spacing w:before="60" w:after="0" w:line="240" w:lineRule="auto"/>
              <w:ind w:left="34"/>
              <w:jc w:val="center"/>
              <w:rPr>
                <w:rFonts w:ascii="Times New Roman" w:eastAsia="Times New Roman" w:hAnsi="Times New Roman" w:cs="Times New Roman"/>
              </w:rPr>
            </w:pPr>
            <w:r w:rsidRPr="00DD74AE">
              <w:rPr>
                <w:rFonts w:ascii="Times New Roman" w:eastAsia="Times New Roman" w:hAnsi="Times New Roman" w:cs="Times New Roman"/>
              </w:rPr>
              <w:t>1,05</w:t>
            </w:r>
          </w:p>
        </w:tc>
      </w:tr>
      <w:tr w:rsidR="00DD74AE" w:rsidRPr="00DD74AE" w14:paraId="21A3F5D8" w14:textId="77777777" w:rsidTr="00DD74AE">
        <w:tc>
          <w:tcPr>
            <w:tcW w:w="2663" w:type="dxa"/>
            <w:vMerge/>
            <w:shd w:val="clear" w:color="auto" w:fill="auto"/>
            <w:vAlign w:val="center"/>
          </w:tcPr>
          <w:p w14:paraId="10621A7F" w14:textId="77777777" w:rsidR="00DD74AE" w:rsidRPr="00DD74AE" w:rsidRDefault="00DD74AE" w:rsidP="00DD74AE">
            <w:pPr>
              <w:spacing w:before="60" w:after="0" w:line="240" w:lineRule="auto"/>
              <w:ind w:left="34"/>
              <w:rPr>
                <w:rFonts w:ascii="Times New Roman" w:eastAsia="Times New Roman" w:hAnsi="Times New Roman" w:cs="Times New Roman"/>
              </w:rPr>
            </w:pPr>
          </w:p>
        </w:tc>
        <w:tc>
          <w:tcPr>
            <w:tcW w:w="992" w:type="dxa"/>
            <w:shd w:val="clear" w:color="auto" w:fill="auto"/>
          </w:tcPr>
          <w:p w14:paraId="1E9F2CF1" w14:textId="77777777" w:rsidR="00DD74AE" w:rsidRPr="00DD74AE" w:rsidRDefault="00DD74AE" w:rsidP="00DD74AE">
            <w:pPr>
              <w:spacing w:before="60" w:after="0" w:line="240" w:lineRule="auto"/>
              <w:ind w:left="34"/>
              <w:rPr>
                <w:rFonts w:ascii="Times New Roman" w:eastAsia="Times New Roman" w:hAnsi="Times New Roman" w:cs="Times New Roman"/>
              </w:rPr>
            </w:pPr>
          </w:p>
        </w:tc>
        <w:tc>
          <w:tcPr>
            <w:tcW w:w="4253" w:type="dxa"/>
            <w:vMerge/>
            <w:shd w:val="clear" w:color="auto" w:fill="auto"/>
          </w:tcPr>
          <w:p w14:paraId="5B8BD2DF" w14:textId="77777777" w:rsidR="00DD74AE" w:rsidRPr="00DD74AE" w:rsidRDefault="00DD74AE" w:rsidP="00DD74AE">
            <w:pPr>
              <w:spacing w:before="60" w:after="0" w:line="240" w:lineRule="auto"/>
              <w:ind w:left="34"/>
              <w:jc w:val="both"/>
              <w:rPr>
                <w:rFonts w:ascii="Times New Roman" w:eastAsia="Times New Roman" w:hAnsi="Times New Roman" w:cs="Times New Roman"/>
              </w:rPr>
            </w:pPr>
          </w:p>
        </w:tc>
        <w:tc>
          <w:tcPr>
            <w:tcW w:w="2298" w:type="dxa"/>
            <w:vMerge/>
            <w:shd w:val="clear" w:color="auto" w:fill="auto"/>
          </w:tcPr>
          <w:p w14:paraId="1E258D21" w14:textId="77777777" w:rsidR="00DD74AE" w:rsidRPr="00DD74AE" w:rsidRDefault="00DD74AE" w:rsidP="00DD74AE">
            <w:pPr>
              <w:spacing w:before="60" w:after="0" w:line="240" w:lineRule="auto"/>
              <w:ind w:left="34"/>
              <w:jc w:val="center"/>
              <w:rPr>
                <w:rFonts w:ascii="Times New Roman" w:eastAsia="Times New Roman" w:hAnsi="Times New Roman" w:cs="Times New Roman"/>
              </w:rPr>
            </w:pPr>
          </w:p>
        </w:tc>
      </w:tr>
      <w:tr w:rsidR="00DD74AE" w:rsidRPr="00DD74AE" w14:paraId="61E95011" w14:textId="77777777" w:rsidTr="00DD74AE">
        <w:trPr>
          <w:trHeight w:val="1923"/>
        </w:trPr>
        <w:tc>
          <w:tcPr>
            <w:tcW w:w="2663" w:type="dxa"/>
            <w:shd w:val="clear" w:color="auto" w:fill="auto"/>
            <w:vAlign w:val="center"/>
          </w:tcPr>
          <w:p w14:paraId="2A1B248E" w14:textId="77777777" w:rsidR="00DD74AE" w:rsidRPr="00DD74AE" w:rsidRDefault="00DD74AE" w:rsidP="00DD74AE">
            <w:pPr>
              <w:spacing w:before="60" w:after="0" w:line="240" w:lineRule="auto"/>
              <w:ind w:left="34"/>
              <w:rPr>
                <w:rFonts w:ascii="Times New Roman" w:eastAsia="Times New Roman" w:hAnsi="Times New Roman" w:cs="Times New Roman"/>
              </w:rPr>
            </w:pPr>
            <w:r w:rsidRPr="00DD74AE">
              <w:rPr>
                <w:rFonts w:ascii="Times New Roman" w:eastAsia="Times New Roman" w:hAnsi="Times New Roman" w:cs="Times New Roman"/>
              </w:rPr>
              <w:t>ПКГ «Общеотраслевые профессии рабочих второго уровня»</w:t>
            </w:r>
          </w:p>
        </w:tc>
        <w:tc>
          <w:tcPr>
            <w:tcW w:w="992" w:type="dxa"/>
            <w:shd w:val="clear" w:color="auto" w:fill="auto"/>
          </w:tcPr>
          <w:p w14:paraId="6E562131" w14:textId="77777777" w:rsidR="00DD74AE" w:rsidRPr="00DD74AE" w:rsidRDefault="00DD74AE" w:rsidP="00DD74AE">
            <w:pPr>
              <w:spacing w:before="60" w:after="0" w:line="240" w:lineRule="auto"/>
              <w:ind w:left="34"/>
              <w:rPr>
                <w:rFonts w:ascii="Times New Roman" w:eastAsia="Times New Roman" w:hAnsi="Times New Roman" w:cs="Times New Roman"/>
              </w:rPr>
            </w:pPr>
            <w:r w:rsidRPr="00DD74AE">
              <w:rPr>
                <w:rFonts w:ascii="Times New Roman" w:eastAsia="Times New Roman" w:hAnsi="Times New Roman" w:cs="Times New Roman"/>
              </w:rPr>
              <w:t>1-й КУ</w:t>
            </w:r>
          </w:p>
          <w:p w14:paraId="79444B2F" w14:textId="77777777" w:rsidR="00DD74AE" w:rsidRPr="00DD74AE" w:rsidRDefault="00DD74AE" w:rsidP="00DD74AE">
            <w:pPr>
              <w:spacing w:before="60" w:after="0" w:line="240" w:lineRule="auto"/>
              <w:ind w:left="34"/>
              <w:rPr>
                <w:rFonts w:ascii="Times New Roman" w:eastAsia="Times New Roman" w:hAnsi="Times New Roman" w:cs="Times New Roman"/>
              </w:rPr>
            </w:pPr>
          </w:p>
        </w:tc>
        <w:tc>
          <w:tcPr>
            <w:tcW w:w="4253" w:type="dxa"/>
            <w:shd w:val="clear" w:color="auto" w:fill="auto"/>
          </w:tcPr>
          <w:p w14:paraId="4C0549FA" w14:textId="77777777" w:rsidR="00DD74AE" w:rsidRPr="00DD74AE" w:rsidRDefault="00DD74AE" w:rsidP="00DD74AE">
            <w:pPr>
              <w:spacing w:before="60" w:after="0" w:line="240" w:lineRule="auto"/>
              <w:ind w:left="34"/>
              <w:jc w:val="both"/>
              <w:rPr>
                <w:rFonts w:ascii="Times New Roman" w:eastAsia="Times New Roman" w:hAnsi="Times New Roman" w:cs="Times New Roman"/>
              </w:rPr>
            </w:pPr>
            <w:r w:rsidRPr="00DD74AE">
              <w:rPr>
                <w:rFonts w:ascii="Times New Roman" w:eastAsia="Times New Roman" w:hAnsi="Times New Roman" w:cs="Times New Roman"/>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2298" w:type="dxa"/>
            <w:shd w:val="clear" w:color="auto" w:fill="auto"/>
          </w:tcPr>
          <w:p w14:paraId="01F3D810" w14:textId="77777777" w:rsidR="00DD74AE" w:rsidRPr="00DD74AE" w:rsidRDefault="00DD74AE" w:rsidP="00DD74AE">
            <w:pPr>
              <w:spacing w:before="60" w:after="0" w:line="240" w:lineRule="auto"/>
              <w:ind w:left="34"/>
              <w:jc w:val="center"/>
              <w:rPr>
                <w:rFonts w:ascii="Times New Roman" w:eastAsia="Times New Roman" w:hAnsi="Times New Roman" w:cs="Times New Roman"/>
              </w:rPr>
            </w:pPr>
            <w:r w:rsidRPr="00DD74AE">
              <w:rPr>
                <w:rFonts w:ascii="Times New Roman" w:eastAsia="Times New Roman" w:hAnsi="Times New Roman" w:cs="Times New Roman"/>
              </w:rPr>
              <w:t>1,20</w:t>
            </w:r>
          </w:p>
          <w:p w14:paraId="02B481EF" w14:textId="77777777" w:rsidR="00DD74AE" w:rsidRPr="00DD74AE" w:rsidRDefault="00DD74AE" w:rsidP="00DD74AE">
            <w:pPr>
              <w:spacing w:before="60" w:after="0" w:line="240" w:lineRule="auto"/>
              <w:ind w:left="34"/>
              <w:jc w:val="center"/>
              <w:rPr>
                <w:rFonts w:ascii="Times New Roman" w:eastAsia="Times New Roman" w:hAnsi="Times New Roman" w:cs="Times New Roman"/>
              </w:rPr>
            </w:pPr>
          </w:p>
        </w:tc>
      </w:tr>
    </w:tbl>
    <w:p w14:paraId="1BE624F5" w14:textId="77777777" w:rsidR="00DD74AE" w:rsidRPr="00DD74AE" w:rsidRDefault="00DD74AE" w:rsidP="00DD74AE">
      <w:pPr>
        <w:rPr>
          <w:rFonts w:ascii="Times New Roman" w:eastAsia="Times New Roman" w:hAnsi="Times New Roman" w:cs="Times New Roman"/>
          <w:bCs/>
          <w:sz w:val="24"/>
          <w:szCs w:val="24"/>
        </w:rPr>
      </w:pPr>
    </w:p>
    <w:p w14:paraId="18CCF543" w14:textId="3E7B3A49" w:rsidR="004A6358" w:rsidRDefault="004A6358" w:rsidP="00DD74AE">
      <w:pPr>
        <w:pStyle w:val="Pro-Tab"/>
      </w:pPr>
    </w:p>
    <w:p w14:paraId="6B9B52E5" w14:textId="77777777" w:rsidR="00DD74AE" w:rsidRDefault="00DD74AE" w:rsidP="00DD74AE">
      <w:pPr>
        <w:pStyle w:val="Pro-Tab"/>
      </w:pPr>
    </w:p>
    <w:p w14:paraId="40C80464" w14:textId="77777777" w:rsidR="00DD74AE" w:rsidRDefault="00DD74AE" w:rsidP="00DD74AE">
      <w:pPr>
        <w:pStyle w:val="Pro-Tab"/>
      </w:pPr>
    </w:p>
    <w:p w14:paraId="545D4B11" w14:textId="77777777" w:rsidR="00DD74AE" w:rsidRDefault="00DD74AE" w:rsidP="00DD74AE">
      <w:pPr>
        <w:pStyle w:val="Pro-Tab"/>
      </w:pPr>
    </w:p>
    <w:p w14:paraId="1A15A3BE" w14:textId="77777777" w:rsidR="00DD74AE" w:rsidRDefault="00DD74AE" w:rsidP="00DD74AE">
      <w:pPr>
        <w:pStyle w:val="Pro-Tab"/>
      </w:pPr>
    </w:p>
    <w:p w14:paraId="4B377E53" w14:textId="77777777" w:rsidR="00DD74AE" w:rsidRDefault="00DD74AE" w:rsidP="00DD74AE">
      <w:pPr>
        <w:pStyle w:val="Pro-Tab"/>
      </w:pPr>
    </w:p>
    <w:p w14:paraId="2AF608E0" w14:textId="77777777" w:rsidR="00DD74AE" w:rsidRDefault="00DD74AE" w:rsidP="00DD74AE">
      <w:pPr>
        <w:pStyle w:val="Pro-Tab"/>
      </w:pPr>
    </w:p>
    <w:p w14:paraId="3BBF413B" w14:textId="77777777" w:rsidR="00DD74AE" w:rsidRDefault="00DD74AE" w:rsidP="00DD74AE">
      <w:pPr>
        <w:pStyle w:val="Pro-Tab"/>
      </w:pPr>
    </w:p>
    <w:p w14:paraId="333655B1" w14:textId="77777777" w:rsidR="00DD74AE" w:rsidRDefault="00DD74AE" w:rsidP="00DD74AE">
      <w:pPr>
        <w:pStyle w:val="Pro-Tab"/>
      </w:pPr>
    </w:p>
    <w:p w14:paraId="4682384C" w14:textId="77777777" w:rsidR="00DD74AE" w:rsidRDefault="00DD74AE" w:rsidP="00DD74AE">
      <w:pPr>
        <w:pStyle w:val="Pro-Tab"/>
      </w:pPr>
    </w:p>
    <w:p w14:paraId="0CB6A304" w14:textId="77777777" w:rsidR="00DD74AE" w:rsidRDefault="00DD74AE" w:rsidP="00DD74AE">
      <w:pPr>
        <w:pStyle w:val="Pro-Tab"/>
      </w:pPr>
    </w:p>
    <w:p w14:paraId="5598770A" w14:textId="77777777" w:rsidR="00DD74AE" w:rsidRDefault="00DD74AE" w:rsidP="00DD74AE">
      <w:pPr>
        <w:pStyle w:val="Pro-Tab"/>
        <w:rPr>
          <w:lang w:val="en-US"/>
        </w:rPr>
      </w:pPr>
    </w:p>
    <w:p w14:paraId="73CE0AD7" w14:textId="77777777" w:rsidR="005D5901" w:rsidRDefault="005D5901" w:rsidP="00DD74AE">
      <w:pPr>
        <w:pStyle w:val="Pro-Tab"/>
        <w:rPr>
          <w:lang w:val="en-US"/>
        </w:rPr>
      </w:pPr>
    </w:p>
    <w:p w14:paraId="4282BD63" w14:textId="77777777" w:rsidR="005D5901" w:rsidRDefault="005D5901" w:rsidP="00DD74AE">
      <w:pPr>
        <w:pStyle w:val="Pro-Tab"/>
        <w:rPr>
          <w:lang w:val="en-US"/>
        </w:rPr>
      </w:pPr>
    </w:p>
    <w:p w14:paraId="2CA84C5E" w14:textId="77777777" w:rsidR="005D5901" w:rsidRDefault="005D5901" w:rsidP="00DD74AE">
      <w:pPr>
        <w:pStyle w:val="Pro-Tab"/>
        <w:rPr>
          <w:lang w:val="en-US"/>
        </w:rPr>
      </w:pPr>
    </w:p>
    <w:p w14:paraId="4F867DFA" w14:textId="77777777" w:rsidR="005D5901" w:rsidRPr="005D5901" w:rsidRDefault="005D5901" w:rsidP="00DD74AE">
      <w:pPr>
        <w:pStyle w:val="Pro-Tab"/>
      </w:pPr>
    </w:p>
    <w:p w14:paraId="551BA960" w14:textId="77777777" w:rsidR="00DD74AE" w:rsidRDefault="00DD74AE" w:rsidP="00DD74AE">
      <w:pPr>
        <w:pStyle w:val="Pro-Tab"/>
      </w:pPr>
    </w:p>
    <w:p w14:paraId="213DB38D" w14:textId="77777777" w:rsidR="00DD74AE" w:rsidRDefault="00DD74AE" w:rsidP="00DD74AE">
      <w:pPr>
        <w:pStyle w:val="Pro-Tab"/>
      </w:pPr>
    </w:p>
    <w:p w14:paraId="16A14329" w14:textId="0BF8AE1F" w:rsidR="00DD74AE" w:rsidRPr="00AF3895" w:rsidRDefault="00DD74AE" w:rsidP="00DD74AE">
      <w:pPr>
        <w:pStyle w:val="3"/>
        <w:ind w:firstLine="0"/>
        <w:rPr>
          <w:sz w:val="24"/>
          <w:szCs w:val="24"/>
        </w:rPr>
      </w:pPr>
      <w:r>
        <w:t xml:space="preserve">                                                                                             </w:t>
      </w:r>
      <w:r>
        <w:tab/>
      </w:r>
      <w:r w:rsidRPr="00AF3895">
        <w:rPr>
          <w:sz w:val="24"/>
          <w:szCs w:val="24"/>
        </w:rPr>
        <w:t>Приложение 2</w:t>
      </w:r>
    </w:p>
    <w:p w14:paraId="439A27E1" w14:textId="5E3C8465" w:rsidR="00DD74AE" w:rsidRDefault="00DD74AE" w:rsidP="00DD74AE">
      <w:pPr>
        <w:pStyle w:val="Pro-Gramma"/>
        <w:rPr>
          <w:sz w:val="24"/>
          <w:szCs w:val="24"/>
        </w:rPr>
      </w:pPr>
      <w:r>
        <w:rPr>
          <w:sz w:val="24"/>
          <w:szCs w:val="24"/>
        </w:rPr>
        <w:t xml:space="preserve">                                                                                                          </w:t>
      </w:r>
      <w:r w:rsidRPr="00AF3895">
        <w:rPr>
          <w:sz w:val="24"/>
          <w:szCs w:val="24"/>
        </w:rPr>
        <w:t>к Положению</w:t>
      </w:r>
    </w:p>
    <w:p w14:paraId="192E9BA5" w14:textId="77777777" w:rsidR="00DD74AE" w:rsidRDefault="00DD74AE" w:rsidP="00DD74AE">
      <w:pPr>
        <w:pStyle w:val="Pro-Gramma"/>
        <w:rPr>
          <w:sz w:val="24"/>
          <w:szCs w:val="24"/>
        </w:rPr>
      </w:pPr>
    </w:p>
    <w:p w14:paraId="2C15C4E3" w14:textId="77777777" w:rsidR="00DD74AE" w:rsidRDefault="00DD74AE" w:rsidP="00DD74AE">
      <w:pPr>
        <w:pStyle w:val="Pro-Gramma"/>
        <w:rPr>
          <w:sz w:val="24"/>
          <w:szCs w:val="24"/>
        </w:rPr>
      </w:pPr>
    </w:p>
    <w:p w14:paraId="5A2EF7EE" w14:textId="77777777" w:rsidR="00DD74AE" w:rsidRPr="00AF3895" w:rsidRDefault="00DD74AE" w:rsidP="00DD74AE">
      <w:pPr>
        <w:pStyle w:val="Pro-Gramma"/>
        <w:rPr>
          <w:sz w:val="24"/>
          <w:szCs w:val="24"/>
        </w:rPr>
      </w:pPr>
    </w:p>
    <w:p w14:paraId="143F2F75" w14:textId="77777777" w:rsidR="00DD74AE" w:rsidRPr="00DD74AE" w:rsidRDefault="00DD74AE" w:rsidP="00DD74AE">
      <w:pPr>
        <w:spacing w:after="0" w:line="240" w:lineRule="auto"/>
        <w:contextualSpacing/>
        <w:jc w:val="center"/>
        <w:outlineLvl w:val="3"/>
        <w:rPr>
          <w:rFonts w:ascii="Times New Roman" w:eastAsia="Times New Roman" w:hAnsi="Times New Roman" w:cs="Times New Roman"/>
          <w:b/>
          <w:sz w:val="24"/>
          <w:szCs w:val="24"/>
        </w:rPr>
      </w:pPr>
      <w:r w:rsidRPr="00DD74AE">
        <w:rPr>
          <w:rFonts w:ascii="Times New Roman" w:eastAsia="Times New Roman" w:hAnsi="Times New Roman" w:cs="Times New Roman"/>
          <w:b/>
          <w:sz w:val="24"/>
          <w:szCs w:val="24"/>
        </w:rPr>
        <w:t>Межуровневые коэффициенты для определения должностных окладов (ставок заработной платы) по общеотраслевым должностям руководителей, специалистов и служащих</w:t>
      </w:r>
    </w:p>
    <w:p w14:paraId="570C5499" w14:textId="77777777" w:rsidR="00DD74AE" w:rsidRPr="00DD74AE" w:rsidRDefault="00DD74AE" w:rsidP="00DD74AE">
      <w:pPr>
        <w:spacing w:after="0" w:line="240" w:lineRule="auto"/>
        <w:contextualSpacing/>
        <w:jc w:val="center"/>
        <w:outlineLvl w:val="3"/>
        <w:rPr>
          <w:rFonts w:ascii="Times New Roman" w:eastAsia="Times New Roman" w:hAnsi="Times New Roman" w:cs="Times New Roman"/>
          <w:b/>
          <w:sz w:val="24"/>
          <w:szCs w:val="24"/>
        </w:rPr>
      </w:pPr>
      <w:r w:rsidRPr="00DD74AE">
        <w:rPr>
          <w:rFonts w:ascii="Times New Roman" w:eastAsia="Times New Roman" w:hAnsi="Times New Roman" w:cs="Times New Roman"/>
          <w:b/>
          <w:sz w:val="24"/>
          <w:szCs w:val="24"/>
        </w:rPr>
        <w:t xml:space="preserve"> </w:t>
      </w:r>
    </w:p>
    <w:tbl>
      <w:tblPr>
        <w:tblW w:w="10206"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992"/>
        <w:gridCol w:w="5072"/>
        <w:gridCol w:w="2268"/>
      </w:tblGrid>
      <w:tr w:rsidR="00DD74AE" w:rsidRPr="00DD74AE" w14:paraId="7B26DF4A" w14:textId="77777777" w:rsidTr="00DD74AE">
        <w:trPr>
          <w:tblHeader/>
        </w:trPr>
        <w:tc>
          <w:tcPr>
            <w:tcW w:w="2866" w:type="dxa"/>
            <w:gridSpan w:val="2"/>
            <w:shd w:val="clear" w:color="auto" w:fill="auto"/>
          </w:tcPr>
          <w:p w14:paraId="0F165B29" w14:textId="77777777" w:rsidR="00DD74AE" w:rsidRPr="00DD74AE" w:rsidRDefault="00DD74AE" w:rsidP="00DD74AE">
            <w:pPr>
              <w:spacing w:before="60" w:after="0" w:line="240" w:lineRule="auto"/>
              <w:jc w:val="center"/>
              <w:rPr>
                <w:rFonts w:ascii="Times New Roman" w:eastAsia="Times New Roman" w:hAnsi="Times New Roman" w:cs="Times New Roman"/>
              </w:rPr>
            </w:pPr>
            <w:r w:rsidRPr="00DD74AE">
              <w:rPr>
                <w:rFonts w:ascii="Times New Roman" w:eastAsia="Times New Roman" w:hAnsi="Times New Roman" w:cs="Times New Roman"/>
              </w:rPr>
              <w:t>ПКГ, КУ, должности, не включенные в ПКГ</w:t>
            </w:r>
          </w:p>
        </w:tc>
        <w:tc>
          <w:tcPr>
            <w:tcW w:w="5072" w:type="dxa"/>
            <w:shd w:val="clear" w:color="auto" w:fill="auto"/>
          </w:tcPr>
          <w:p w14:paraId="67B3E4BF" w14:textId="77777777" w:rsidR="00DD74AE" w:rsidRPr="00DD74AE" w:rsidRDefault="00DD74AE" w:rsidP="00DD74AE">
            <w:pPr>
              <w:spacing w:before="60" w:after="0" w:line="240" w:lineRule="auto"/>
              <w:jc w:val="both"/>
              <w:rPr>
                <w:rFonts w:ascii="Times New Roman" w:eastAsia="Times New Roman" w:hAnsi="Times New Roman" w:cs="Times New Roman"/>
              </w:rPr>
            </w:pPr>
            <w:r w:rsidRPr="00DD74AE">
              <w:rPr>
                <w:rFonts w:ascii="Times New Roman" w:eastAsia="Times New Roman" w:hAnsi="Times New Roman" w:cs="Times New Roman"/>
              </w:rPr>
              <w:t>Должности</w:t>
            </w:r>
          </w:p>
        </w:tc>
        <w:tc>
          <w:tcPr>
            <w:tcW w:w="2268" w:type="dxa"/>
            <w:shd w:val="clear" w:color="auto" w:fill="auto"/>
          </w:tcPr>
          <w:p w14:paraId="7B5B5DB5" w14:textId="77777777" w:rsidR="00DD74AE" w:rsidRPr="00DD74AE" w:rsidRDefault="00DD74AE" w:rsidP="00DD74AE">
            <w:pPr>
              <w:spacing w:before="60" w:after="0" w:line="240" w:lineRule="auto"/>
              <w:jc w:val="center"/>
              <w:rPr>
                <w:rFonts w:ascii="Times New Roman" w:eastAsia="Times New Roman" w:hAnsi="Times New Roman" w:cs="Times New Roman"/>
              </w:rPr>
            </w:pPr>
            <w:r w:rsidRPr="00DD74AE">
              <w:rPr>
                <w:rFonts w:ascii="Times New Roman" w:eastAsia="Times New Roman" w:hAnsi="Times New Roman" w:cs="Times New Roman"/>
              </w:rPr>
              <w:t>Межуровневый коэффициент</w:t>
            </w:r>
          </w:p>
        </w:tc>
      </w:tr>
      <w:tr w:rsidR="00DD74AE" w:rsidRPr="00DD74AE" w14:paraId="1401D3D5" w14:textId="77777777" w:rsidTr="00DD74AE">
        <w:tc>
          <w:tcPr>
            <w:tcW w:w="1874" w:type="dxa"/>
            <w:shd w:val="clear" w:color="auto" w:fill="auto"/>
            <w:vAlign w:val="center"/>
          </w:tcPr>
          <w:p w14:paraId="1D510183" w14:textId="77777777" w:rsidR="00DD74AE" w:rsidRPr="00DD74AE" w:rsidRDefault="00DD74AE" w:rsidP="00DD74AE">
            <w:pPr>
              <w:spacing w:before="60" w:after="0" w:line="240" w:lineRule="auto"/>
              <w:rPr>
                <w:rFonts w:ascii="Times New Roman" w:eastAsia="Times New Roman" w:hAnsi="Times New Roman" w:cs="Times New Roman"/>
              </w:rPr>
            </w:pPr>
            <w:r w:rsidRPr="00DD74AE">
              <w:rPr>
                <w:rFonts w:ascii="Times New Roman" w:eastAsia="Times New Roman" w:hAnsi="Times New Roman" w:cs="Times New Roman"/>
              </w:rPr>
              <w:t>ПКГ «Общеотраслевые должности служащих третьего уровня»</w:t>
            </w:r>
          </w:p>
        </w:tc>
        <w:tc>
          <w:tcPr>
            <w:tcW w:w="992" w:type="dxa"/>
            <w:shd w:val="clear" w:color="auto" w:fill="auto"/>
          </w:tcPr>
          <w:p w14:paraId="47B3BA28" w14:textId="77777777" w:rsidR="00DD74AE" w:rsidRPr="00DD74AE" w:rsidRDefault="00DD74AE" w:rsidP="00DD74AE">
            <w:pPr>
              <w:spacing w:before="60" w:after="0" w:line="240" w:lineRule="auto"/>
              <w:rPr>
                <w:rFonts w:ascii="Times New Roman" w:eastAsia="Times New Roman" w:hAnsi="Times New Roman" w:cs="Times New Roman"/>
              </w:rPr>
            </w:pPr>
            <w:r w:rsidRPr="00DD74AE">
              <w:rPr>
                <w:rFonts w:ascii="Times New Roman" w:eastAsia="Times New Roman" w:hAnsi="Times New Roman" w:cs="Times New Roman"/>
              </w:rPr>
              <w:t>5-й КУ</w:t>
            </w:r>
          </w:p>
        </w:tc>
        <w:tc>
          <w:tcPr>
            <w:tcW w:w="5072" w:type="dxa"/>
            <w:shd w:val="clear" w:color="auto" w:fill="auto"/>
          </w:tcPr>
          <w:p w14:paraId="54F979E1" w14:textId="77777777" w:rsidR="00DD74AE" w:rsidRPr="00DD74AE" w:rsidRDefault="00DD74AE" w:rsidP="00DD74AE">
            <w:pPr>
              <w:spacing w:before="60" w:after="0" w:line="240" w:lineRule="auto"/>
              <w:jc w:val="both"/>
              <w:rPr>
                <w:rFonts w:ascii="Times New Roman" w:eastAsia="Times New Roman" w:hAnsi="Times New Roman" w:cs="Times New Roman"/>
              </w:rPr>
            </w:pPr>
            <w:r w:rsidRPr="00DD74AE">
              <w:rPr>
                <w:rFonts w:ascii="Times New Roman" w:eastAsia="Times New Roman" w:hAnsi="Times New Roman" w:cs="Times New Roman"/>
              </w:rPr>
              <w:t>Главные специалисты: в отделах, отделениях, лабораториях, мастерских; заместитель главного бухгалтера</w:t>
            </w:r>
          </w:p>
        </w:tc>
        <w:tc>
          <w:tcPr>
            <w:tcW w:w="2268" w:type="dxa"/>
            <w:shd w:val="clear" w:color="auto" w:fill="auto"/>
          </w:tcPr>
          <w:p w14:paraId="01C5956B" w14:textId="77777777" w:rsidR="00DD74AE" w:rsidRPr="00DD74AE" w:rsidRDefault="00DD74AE" w:rsidP="00DD74AE">
            <w:pPr>
              <w:spacing w:before="60" w:after="0" w:line="240" w:lineRule="auto"/>
              <w:jc w:val="center"/>
              <w:rPr>
                <w:rFonts w:ascii="Times New Roman" w:eastAsia="Times New Roman" w:hAnsi="Times New Roman" w:cs="Times New Roman"/>
              </w:rPr>
            </w:pPr>
            <w:r w:rsidRPr="00DD74AE">
              <w:rPr>
                <w:rFonts w:ascii="Times New Roman" w:eastAsia="Times New Roman" w:hAnsi="Times New Roman" w:cs="Times New Roman"/>
              </w:rPr>
              <w:t>2,5</w:t>
            </w:r>
          </w:p>
        </w:tc>
      </w:tr>
      <w:tr w:rsidR="00DD74AE" w:rsidRPr="00DD74AE" w14:paraId="48B2DB4F" w14:textId="77777777" w:rsidTr="00DD74AE">
        <w:tc>
          <w:tcPr>
            <w:tcW w:w="1874" w:type="dxa"/>
            <w:shd w:val="clear" w:color="auto" w:fill="auto"/>
            <w:vAlign w:val="center"/>
          </w:tcPr>
          <w:p w14:paraId="5ACCAB3E" w14:textId="254780EC" w:rsidR="00DD74AE" w:rsidRPr="00DD74AE" w:rsidRDefault="00DD74AE" w:rsidP="00DD74AE">
            <w:pPr>
              <w:spacing w:before="60" w:after="0" w:line="240" w:lineRule="auto"/>
              <w:rPr>
                <w:rFonts w:ascii="Times New Roman" w:eastAsia="Times New Roman" w:hAnsi="Times New Roman" w:cs="Times New Roman"/>
              </w:rPr>
            </w:pPr>
            <w:r w:rsidRPr="00DD74AE">
              <w:rPr>
                <w:rFonts w:ascii="Times New Roman" w:eastAsia="Times New Roman" w:hAnsi="Times New Roman" w:cs="Times New Roman"/>
              </w:rPr>
              <w:t>ПКГ «Общеотраслевые должности служащих третьего уровня»</w:t>
            </w:r>
          </w:p>
        </w:tc>
        <w:tc>
          <w:tcPr>
            <w:tcW w:w="992" w:type="dxa"/>
            <w:shd w:val="clear" w:color="auto" w:fill="auto"/>
          </w:tcPr>
          <w:p w14:paraId="78D245E8" w14:textId="3DC91F0A" w:rsidR="00DD74AE" w:rsidRPr="00DD74AE" w:rsidRDefault="00DD74AE" w:rsidP="00DD74AE">
            <w:pPr>
              <w:spacing w:before="60" w:after="0" w:line="240" w:lineRule="auto"/>
              <w:rPr>
                <w:rFonts w:ascii="Times New Roman" w:eastAsia="Times New Roman" w:hAnsi="Times New Roman" w:cs="Times New Roman"/>
              </w:rPr>
            </w:pPr>
            <w:r w:rsidRPr="00EE3C67">
              <w:t>1-й КУ</w:t>
            </w:r>
          </w:p>
        </w:tc>
        <w:tc>
          <w:tcPr>
            <w:tcW w:w="5072" w:type="dxa"/>
            <w:shd w:val="clear" w:color="auto" w:fill="auto"/>
          </w:tcPr>
          <w:p w14:paraId="35D0D410" w14:textId="10CA0B0A" w:rsidR="00DD74AE" w:rsidRPr="005D5901" w:rsidRDefault="00DD74AE" w:rsidP="00DD74AE">
            <w:pPr>
              <w:spacing w:before="60" w:after="0" w:line="240" w:lineRule="auto"/>
              <w:jc w:val="both"/>
              <w:rPr>
                <w:rFonts w:ascii="Times New Roman" w:eastAsia="Times New Roman" w:hAnsi="Times New Roman" w:cs="Times New Roman"/>
              </w:rPr>
            </w:pPr>
            <w:r w:rsidRPr="00EE3C67">
              <w:t>Бухгалтер</w:t>
            </w:r>
            <w:r>
              <w:t xml:space="preserve">, </w:t>
            </w:r>
            <w:r w:rsidRPr="00EE3C67">
              <w:t>документовед; инженер по автоматизации и механизации производственных процессов;</w:t>
            </w:r>
          </w:p>
        </w:tc>
        <w:tc>
          <w:tcPr>
            <w:tcW w:w="2268" w:type="dxa"/>
            <w:shd w:val="clear" w:color="auto" w:fill="auto"/>
          </w:tcPr>
          <w:p w14:paraId="27642A2D" w14:textId="5D17CFF5" w:rsidR="00DD74AE" w:rsidRPr="00DD74AE" w:rsidRDefault="00092A9E" w:rsidP="00DD74AE">
            <w:pPr>
              <w:spacing w:before="60" w:after="0" w:line="240" w:lineRule="auto"/>
              <w:jc w:val="center"/>
              <w:rPr>
                <w:rFonts w:ascii="Times New Roman" w:eastAsia="Times New Roman" w:hAnsi="Times New Roman" w:cs="Times New Roman"/>
              </w:rPr>
            </w:pPr>
            <w:r w:rsidRPr="00EE3C67">
              <w:t>1,95</w:t>
            </w:r>
          </w:p>
        </w:tc>
      </w:tr>
    </w:tbl>
    <w:tbl>
      <w:tblPr>
        <w:tblStyle w:val="Pro-Table1"/>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4961"/>
        <w:gridCol w:w="2268"/>
      </w:tblGrid>
      <w:tr w:rsidR="00D44396" w:rsidRPr="00D44396" w14:paraId="57219BBE" w14:textId="77777777" w:rsidTr="00D44396">
        <w:trPr>
          <w:cantSplit w:val="0"/>
        </w:trPr>
        <w:tc>
          <w:tcPr>
            <w:tcW w:w="2978" w:type="dxa"/>
            <w:vMerge w:val="restart"/>
            <w:vAlign w:val="center"/>
          </w:tcPr>
          <w:p w14:paraId="5FEFA33E" w14:textId="77777777" w:rsidR="00D44396" w:rsidRPr="00D44396" w:rsidRDefault="00D44396" w:rsidP="00D44396">
            <w:pPr>
              <w:spacing w:after="0"/>
              <w:rPr>
                <w:rFonts w:ascii="Times New Roman" w:eastAsia="Times New Roman" w:hAnsi="Times New Roman"/>
                <w:sz w:val="24"/>
                <w:szCs w:val="24"/>
              </w:rPr>
            </w:pPr>
            <w:r w:rsidRPr="00D44396">
              <w:rPr>
                <w:rFonts w:ascii="Times New Roman" w:eastAsia="Times New Roman" w:hAnsi="Times New Roman"/>
                <w:sz w:val="24"/>
                <w:szCs w:val="24"/>
              </w:rPr>
              <w:t>Должности, не включенные в ПКГ</w:t>
            </w:r>
          </w:p>
        </w:tc>
        <w:tc>
          <w:tcPr>
            <w:tcW w:w="4961" w:type="dxa"/>
            <w:vAlign w:val="center"/>
          </w:tcPr>
          <w:p w14:paraId="075667CE" w14:textId="4EB9388A" w:rsidR="00D44396" w:rsidRPr="00D44396" w:rsidRDefault="00D44396" w:rsidP="00D44396">
            <w:pPr>
              <w:spacing w:after="0"/>
              <w:jc w:val="both"/>
              <w:rPr>
                <w:rFonts w:ascii="Times New Roman" w:eastAsia="Times New Roman" w:hAnsi="Times New Roman"/>
                <w:sz w:val="24"/>
                <w:szCs w:val="24"/>
              </w:rPr>
            </w:pPr>
          </w:p>
        </w:tc>
        <w:tc>
          <w:tcPr>
            <w:tcW w:w="2268" w:type="dxa"/>
          </w:tcPr>
          <w:p w14:paraId="18D8FAFE" w14:textId="720F4439" w:rsidR="00D44396" w:rsidRPr="00D44396" w:rsidRDefault="00D44396" w:rsidP="00D44396">
            <w:pPr>
              <w:spacing w:after="0"/>
              <w:jc w:val="center"/>
              <w:rPr>
                <w:rFonts w:ascii="Times New Roman" w:eastAsia="Times New Roman" w:hAnsi="Times New Roman"/>
                <w:sz w:val="24"/>
                <w:szCs w:val="24"/>
              </w:rPr>
            </w:pPr>
          </w:p>
        </w:tc>
      </w:tr>
      <w:tr w:rsidR="00D44396" w:rsidRPr="00D44396" w14:paraId="70431DF7" w14:textId="77777777" w:rsidTr="00D44396">
        <w:trPr>
          <w:cantSplit w:val="0"/>
        </w:trPr>
        <w:tc>
          <w:tcPr>
            <w:tcW w:w="2978" w:type="dxa"/>
            <w:vMerge/>
            <w:vAlign w:val="center"/>
          </w:tcPr>
          <w:p w14:paraId="3F60AE13" w14:textId="77777777" w:rsidR="00D44396" w:rsidRPr="00D44396" w:rsidRDefault="00D44396" w:rsidP="00D44396">
            <w:pPr>
              <w:spacing w:after="0"/>
              <w:rPr>
                <w:rFonts w:ascii="Times New Roman" w:eastAsia="Times New Roman" w:hAnsi="Times New Roman"/>
                <w:sz w:val="24"/>
                <w:szCs w:val="24"/>
              </w:rPr>
            </w:pPr>
          </w:p>
        </w:tc>
        <w:tc>
          <w:tcPr>
            <w:tcW w:w="4961" w:type="dxa"/>
            <w:vAlign w:val="center"/>
          </w:tcPr>
          <w:p w14:paraId="7B02F7E0" w14:textId="48348DDA" w:rsidR="00D44396" w:rsidRPr="00D44396" w:rsidRDefault="00D44396" w:rsidP="00D44396">
            <w:pPr>
              <w:spacing w:after="0"/>
              <w:jc w:val="both"/>
              <w:rPr>
                <w:rFonts w:ascii="Times New Roman" w:eastAsia="Times New Roman" w:hAnsi="Times New Roman"/>
                <w:sz w:val="24"/>
                <w:szCs w:val="24"/>
              </w:rPr>
            </w:pPr>
          </w:p>
        </w:tc>
        <w:tc>
          <w:tcPr>
            <w:tcW w:w="2268" w:type="dxa"/>
          </w:tcPr>
          <w:p w14:paraId="3BEC3892" w14:textId="32BAED76" w:rsidR="00D44396" w:rsidRPr="00D44396" w:rsidRDefault="00D44396" w:rsidP="00D44396">
            <w:pPr>
              <w:spacing w:after="0"/>
              <w:jc w:val="center"/>
              <w:rPr>
                <w:rFonts w:ascii="Times New Roman" w:eastAsia="Times New Roman" w:hAnsi="Times New Roman"/>
                <w:sz w:val="24"/>
                <w:szCs w:val="24"/>
              </w:rPr>
            </w:pPr>
          </w:p>
        </w:tc>
      </w:tr>
      <w:tr w:rsidR="00D44396" w:rsidRPr="00D44396" w14:paraId="59D895C8" w14:textId="77777777" w:rsidTr="00D44396">
        <w:trPr>
          <w:cantSplit w:val="0"/>
        </w:trPr>
        <w:tc>
          <w:tcPr>
            <w:tcW w:w="2978" w:type="dxa"/>
            <w:vMerge/>
            <w:vAlign w:val="center"/>
          </w:tcPr>
          <w:p w14:paraId="59E18045" w14:textId="77777777" w:rsidR="00D44396" w:rsidRPr="00D44396" w:rsidRDefault="00D44396" w:rsidP="00D44396">
            <w:pPr>
              <w:spacing w:after="0"/>
              <w:rPr>
                <w:rFonts w:ascii="Times New Roman" w:eastAsia="Times New Roman" w:hAnsi="Times New Roman"/>
                <w:sz w:val="24"/>
                <w:szCs w:val="24"/>
              </w:rPr>
            </w:pPr>
          </w:p>
        </w:tc>
        <w:tc>
          <w:tcPr>
            <w:tcW w:w="4961" w:type="dxa"/>
            <w:vAlign w:val="center"/>
          </w:tcPr>
          <w:p w14:paraId="3B02B481" w14:textId="77777777" w:rsidR="00D44396" w:rsidRPr="00D44396" w:rsidRDefault="00D44396" w:rsidP="00D44396">
            <w:pPr>
              <w:spacing w:after="0"/>
              <w:jc w:val="both"/>
              <w:rPr>
                <w:rFonts w:ascii="Times New Roman" w:eastAsia="Times New Roman" w:hAnsi="Times New Roman"/>
                <w:sz w:val="24"/>
                <w:szCs w:val="24"/>
              </w:rPr>
            </w:pPr>
            <w:r w:rsidRPr="00D44396">
              <w:rPr>
                <w:rFonts w:ascii="Times New Roman" w:eastAsia="Times New Roman" w:hAnsi="Times New Roman"/>
                <w:sz w:val="24"/>
                <w:szCs w:val="24"/>
              </w:rPr>
              <w:t>Архитектор программного обеспечения, младший сетевой администратор</w:t>
            </w:r>
          </w:p>
        </w:tc>
        <w:tc>
          <w:tcPr>
            <w:tcW w:w="2268" w:type="dxa"/>
          </w:tcPr>
          <w:p w14:paraId="71D37FBE" w14:textId="77777777" w:rsidR="00D44396" w:rsidRPr="00D44396" w:rsidRDefault="00D44396" w:rsidP="00D44396">
            <w:pPr>
              <w:spacing w:after="0"/>
              <w:jc w:val="center"/>
              <w:rPr>
                <w:rFonts w:ascii="Times New Roman" w:eastAsia="Times New Roman" w:hAnsi="Times New Roman"/>
                <w:sz w:val="24"/>
                <w:szCs w:val="24"/>
              </w:rPr>
            </w:pPr>
            <w:r w:rsidRPr="00D44396">
              <w:rPr>
                <w:rFonts w:ascii="Times New Roman" w:eastAsia="Times New Roman" w:hAnsi="Times New Roman"/>
                <w:sz w:val="24"/>
                <w:szCs w:val="24"/>
              </w:rPr>
              <w:t>1,75</w:t>
            </w:r>
          </w:p>
        </w:tc>
      </w:tr>
      <w:tr w:rsidR="00D44396" w:rsidRPr="00D44396" w14:paraId="7E8B2697" w14:textId="77777777" w:rsidTr="00DF5EC9">
        <w:trPr>
          <w:cantSplit w:val="0"/>
          <w:trHeight w:val="878"/>
        </w:trPr>
        <w:tc>
          <w:tcPr>
            <w:tcW w:w="2978" w:type="dxa"/>
            <w:vMerge/>
            <w:vAlign w:val="center"/>
          </w:tcPr>
          <w:p w14:paraId="64F6F9F0" w14:textId="77777777" w:rsidR="00D44396" w:rsidRPr="00D44396" w:rsidRDefault="00D44396" w:rsidP="00D44396">
            <w:pPr>
              <w:spacing w:after="0"/>
              <w:rPr>
                <w:rFonts w:ascii="Times New Roman" w:eastAsia="Times New Roman" w:hAnsi="Times New Roman"/>
                <w:sz w:val="24"/>
                <w:szCs w:val="24"/>
              </w:rPr>
            </w:pPr>
          </w:p>
        </w:tc>
        <w:tc>
          <w:tcPr>
            <w:tcW w:w="4961" w:type="dxa"/>
            <w:vAlign w:val="center"/>
          </w:tcPr>
          <w:p w14:paraId="71DF55AF" w14:textId="4B220027" w:rsidR="00D44396" w:rsidRPr="00D44396" w:rsidRDefault="00D44396" w:rsidP="00DF5EC9">
            <w:pPr>
              <w:spacing w:after="0"/>
              <w:jc w:val="both"/>
              <w:rPr>
                <w:rFonts w:ascii="Times New Roman" w:eastAsia="Times New Roman" w:hAnsi="Times New Roman"/>
                <w:sz w:val="24"/>
                <w:szCs w:val="24"/>
              </w:rPr>
            </w:pPr>
            <w:r w:rsidRPr="00D44396">
              <w:rPr>
                <w:rFonts w:ascii="Times New Roman" w:eastAsia="Times New Roman" w:hAnsi="Times New Roman"/>
                <w:sz w:val="24"/>
                <w:szCs w:val="24"/>
              </w:rPr>
              <w:t xml:space="preserve">Специалист по закупкам; специалист по охране труда; работник контрактной службы; </w:t>
            </w:r>
          </w:p>
        </w:tc>
        <w:tc>
          <w:tcPr>
            <w:tcW w:w="2268" w:type="dxa"/>
          </w:tcPr>
          <w:p w14:paraId="1FE71130" w14:textId="77777777" w:rsidR="00D44396" w:rsidRPr="00D44396" w:rsidRDefault="00D44396" w:rsidP="00D44396">
            <w:pPr>
              <w:spacing w:after="0"/>
              <w:jc w:val="center"/>
              <w:rPr>
                <w:rFonts w:ascii="Times New Roman" w:eastAsia="Times New Roman" w:hAnsi="Times New Roman"/>
                <w:sz w:val="24"/>
                <w:szCs w:val="24"/>
              </w:rPr>
            </w:pPr>
            <w:r w:rsidRPr="00D44396">
              <w:rPr>
                <w:rFonts w:ascii="Times New Roman" w:eastAsia="Times New Roman" w:hAnsi="Times New Roman"/>
                <w:sz w:val="24"/>
                <w:szCs w:val="24"/>
              </w:rPr>
              <w:t>1,95</w:t>
            </w:r>
          </w:p>
        </w:tc>
      </w:tr>
    </w:tbl>
    <w:p w14:paraId="571DDC5F" w14:textId="739E2FEB" w:rsidR="00DD74AE" w:rsidRDefault="00DD74AE" w:rsidP="00DD74AE">
      <w:pPr>
        <w:pStyle w:val="Pro-Tab"/>
        <w:tabs>
          <w:tab w:val="left" w:pos="6750"/>
        </w:tabs>
      </w:pPr>
    </w:p>
    <w:p w14:paraId="38624780" w14:textId="77777777" w:rsidR="00DF5EC9" w:rsidRDefault="00DF5EC9" w:rsidP="00DD74AE">
      <w:pPr>
        <w:pStyle w:val="Pro-Tab"/>
        <w:tabs>
          <w:tab w:val="left" w:pos="6750"/>
        </w:tabs>
      </w:pPr>
    </w:p>
    <w:p w14:paraId="2D5DDB22" w14:textId="77777777" w:rsidR="00DF5EC9" w:rsidRDefault="00DF5EC9" w:rsidP="00DD74AE">
      <w:pPr>
        <w:pStyle w:val="Pro-Tab"/>
        <w:tabs>
          <w:tab w:val="left" w:pos="6750"/>
        </w:tabs>
      </w:pPr>
    </w:p>
    <w:p w14:paraId="04AC74D5" w14:textId="77777777" w:rsidR="00DF5EC9" w:rsidRDefault="00DF5EC9" w:rsidP="00DD74AE">
      <w:pPr>
        <w:pStyle w:val="Pro-Tab"/>
        <w:tabs>
          <w:tab w:val="left" w:pos="6750"/>
        </w:tabs>
      </w:pPr>
    </w:p>
    <w:p w14:paraId="670ABBCF" w14:textId="77777777" w:rsidR="00DF5EC9" w:rsidRDefault="00DF5EC9" w:rsidP="00DD74AE">
      <w:pPr>
        <w:pStyle w:val="Pro-Tab"/>
        <w:tabs>
          <w:tab w:val="left" w:pos="6750"/>
        </w:tabs>
      </w:pPr>
    </w:p>
    <w:p w14:paraId="21D3E964" w14:textId="77777777" w:rsidR="00DF5EC9" w:rsidRDefault="00DF5EC9" w:rsidP="00DD74AE">
      <w:pPr>
        <w:pStyle w:val="Pro-Tab"/>
        <w:tabs>
          <w:tab w:val="left" w:pos="6750"/>
        </w:tabs>
      </w:pPr>
    </w:p>
    <w:p w14:paraId="59AD5819" w14:textId="77777777" w:rsidR="00DF5EC9" w:rsidRDefault="00DF5EC9" w:rsidP="00DD74AE">
      <w:pPr>
        <w:pStyle w:val="Pro-Tab"/>
        <w:tabs>
          <w:tab w:val="left" w:pos="6750"/>
        </w:tabs>
      </w:pPr>
    </w:p>
    <w:p w14:paraId="6A19AED1" w14:textId="77777777" w:rsidR="00DF5EC9" w:rsidRDefault="00DF5EC9" w:rsidP="00DD74AE">
      <w:pPr>
        <w:pStyle w:val="Pro-Tab"/>
        <w:tabs>
          <w:tab w:val="left" w:pos="6750"/>
        </w:tabs>
      </w:pPr>
    </w:p>
    <w:p w14:paraId="76546BCD" w14:textId="77777777" w:rsidR="00DF5EC9" w:rsidRDefault="00DF5EC9" w:rsidP="00DD74AE">
      <w:pPr>
        <w:pStyle w:val="Pro-Tab"/>
        <w:tabs>
          <w:tab w:val="left" w:pos="6750"/>
        </w:tabs>
      </w:pPr>
    </w:p>
    <w:p w14:paraId="1FB89C8C" w14:textId="77777777" w:rsidR="00DF5EC9" w:rsidRDefault="00DF5EC9" w:rsidP="00DD74AE">
      <w:pPr>
        <w:pStyle w:val="Pro-Tab"/>
        <w:tabs>
          <w:tab w:val="left" w:pos="6750"/>
        </w:tabs>
      </w:pPr>
    </w:p>
    <w:p w14:paraId="085A711E" w14:textId="77777777" w:rsidR="00DF5EC9" w:rsidRDefault="00DF5EC9" w:rsidP="00DD74AE">
      <w:pPr>
        <w:pStyle w:val="Pro-Tab"/>
        <w:tabs>
          <w:tab w:val="left" w:pos="6750"/>
        </w:tabs>
      </w:pPr>
    </w:p>
    <w:p w14:paraId="10B23F9A" w14:textId="77777777" w:rsidR="00DF5EC9" w:rsidRDefault="00DF5EC9" w:rsidP="00DD74AE">
      <w:pPr>
        <w:pStyle w:val="Pro-Tab"/>
        <w:tabs>
          <w:tab w:val="left" w:pos="6750"/>
        </w:tabs>
      </w:pPr>
    </w:p>
    <w:p w14:paraId="213EB729" w14:textId="77777777" w:rsidR="00DF5EC9" w:rsidRDefault="00DF5EC9" w:rsidP="00DD74AE">
      <w:pPr>
        <w:pStyle w:val="Pro-Tab"/>
        <w:tabs>
          <w:tab w:val="left" w:pos="6750"/>
        </w:tabs>
      </w:pPr>
    </w:p>
    <w:p w14:paraId="7E056CEB" w14:textId="77777777" w:rsidR="00DF5EC9" w:rsidRDefault="00DF5EC9" w:rsidP="00DD74AE">
      <w:pPr>
        <w:pStyle w:val="Pro-Tab"/>
        <w:tabs>
          <w:tab w:val="left" w:pos="6750"/>
        </w:tabs>
      </w:pPr>
    </w:p>
    <w:p w14:paraId="31306916" w14:textId="77777777" w:rsidR="00DF5EC9" w:rsidRDefault="00DF5EC9" w:rsidP="00DD74AE">
      <w:pPr>
        <w:pStyle w:val="Pro-Tab"/>
        <w:tabs>
          <w:tab w:val="left" w:pos="6750"/>
        </w:tabs>
      </w:pPr>
    </w:p>
    <w:p w14:paraId="293C3242" w14:textId="77777777" w:rsidR="00DF5EC9" w:rsidRDefault="00DF5EC9" w:rsidP="00DD74AE">
      <w:pPr>
        <w:pStyle w:val="Pro-Tab"/>
        <w:tabs>
          <w:tab w:val="left" w:pos="6750"/>
        </w:tabs>
      </w:pPr>
    </w:p>
    <w:p w14:paraId="0560C979" w14:textId="77777777" w:rsidR="00DF5EC9" w:rsidRDefault="00DF5EC9" w:rsidP="00DD74AE">
      <w:pPr>
        <w:pStyle w:val="Pro-Tab"/>
        <w:tabs>
          <w:tab w:val="left" w:pos="6750"/>
        </w:tabs>
      </w:pPr>
    </w:p>
    <w:p w14:paraId="6D1DE2F9" w14:textId="77777777" w:rsidR="00DF5EC9" w:rsidRDefault="00DF5EC9" w:rsidP="00DD74AE">
      <w:pPr>
        <w:pStyle w:val="Pro-Tab"/>
        <w:tabs>
          <w:tab w:val="left" w:pos="6750"/>
        </w:tabs>
      </w:pPr>
    </w:p>
    <w:p w14:paraId="2E995741" w14:textId="77777777" w:rsidR="00DF5EC9" w:rsidRDefault="00DF5EC9" w:rsidP="00DD74AE">
      <w:pPr>
        <w:pStyle w:val="Pro-Tab"/>
        <w:tabs>
          <w:tab w:val="left" w:pos="6750"/>
        </w:tabs>
      </w:pPr>
    </w:p>
    <w:p w14:paraId="4BB52890" w14:textId="77777777" w:rsidR="00DF5EC9" w:rsidRDefault="00DF5EC9" w:rsidP="00DD74AE">
      <w:pPr>
        <w:pStyle w:val="Pro-Tab"/>
        <w:tabs>
          <w:tab w:val="left" w:pos="6750"/>
        </w:tabs>
      </w:pPr>
    </w:p>
    <w:p w14:paraId="1EFBB1DE" w14:textId="77777777" w:rsidR="00DF5EC9" w:rsidRDefault="00DF5EC9" w:rsidP="00DF5EC9">
      <w:pPr>
        <w:pStyle w:val="3"/>
        <w:ind w:firstLine="7655"/>
        <w:rPr>
          <w:sz w:val="24"/>
          <w:szCs w:val="24"/>
        </w:rPr>
      </w:pPr>
    </w:p>
    <w:p w14:paraId="32647D2D" w14:textId="05A582D9" w:rsidR="00DF5EC9" w:rsidRDefault="00DF5EC9" w:rsidP="00DF5EC9">
      <w:pPr>
        <w:pStyle w:val="3"/>
        <w:ind w:firstLine="7655"/>
      </w:pPr>
      <w:r>
        <w:tab/>
      </w:r>
    </w:p>
    <w:p w14:paraId="5422FE90" w14:textId="5B7CAF31" w:rsidR="00DF5EC9" w:rsidRDefault="00DF5EC9" w:rsidP="00DF5EC9">
      <w:pPr>
        <w:pStyle w:val="Pro-Tab"/>
        <w:tabs>
          <w:tab w:val="left" w:pos="5880"/>
        </w:tabs>
      </w:pPr>
      <w:r>
        <w:lastRenderedPageBreak/>
        <w:tab/>
        <w:t>Приложение 3</w:t>
      </w:r>
    </w:p>
    <w:p w14:paraId="5D8CC4A2" w14:textId="11210D68" w:rsidR="00DF5EC9" w:rsidRDefault="00DF5EC9" w:rsidP="00DF5EC9">
      <w:pPr>
        <w:pStyle w:val="Pro-Tab"/>
        <w:tabs>
          <w:tab w:val="left" w:pos="5880"/>
        </w:tabs>
      </w:pPr>
      <w:r>
        <w:tab/>
        <w:t>к положению</w:t>
      </w:r>
    </w:p>
    <w:p w14:paraId="7C607162" w14:textId="77777777" w:rsidR="00DF5EC9" w:rsidRDefault="00DF5EC9" w:rsidP="00DD74AE">
      <w:pPr>
        <w:pStyle w:val="Pro-Tab"/>
        <w:tabs>
          <w:tab w:val="left" w:pos="6750"/>
        </w:tabs>
      </w:pPr>
    </w:p>
    <w:p w14:paraId="1AEACA72" w14:textId="77777777" w:rsidR="00DF5EC9" w:rsidRDefault="00DF5EC9" w:rsidP="00DD74AE">
      <w:pPr>
        <w:pStyle w:val="Pro-Tab"/>
        <w:tabs>
          <w:tab w:val="left" w:pos="6750"/>
        </w:tabs>
      </w:pPr>
    </w:p>
    <w:p w14:paraId="02A6BE47" w14:textId="77777777" w:rsidR="00DF5EC9" w:rsidRPr="00DF5EC9" w:rsidRDefault="00DF5EC9" w:rsidP="00DF5EC9">
      <w:pPr>
        <w:spacing w:after="0" w:line="240" w:lineRule="auto"/>
        <w:contextualSpacing/>
        <w:outlineLvl w:val="3"/>
        <w:rPr>
          <w:rFonts w:ascii="Times New Roman" w:eastAsia="Times New Roman" w:hAnsi="Times New Roman" w:cs="Times New Roman"/>
          <w:b/>
          <w:sz w:val="24"/>
          <w:szCs w:val="24"/>
        </w:rPr>
      </w:pPr>
      <w:r w:rsidRPr="00DF5EC9">
        <w:rPr>
          <w:rFonts w:ascii="Times New Roman" w:eastAsia="Times New Roman" w:hAnsi="Times New Roman" w:cs="Times New Roman"/>
          <w:b/>
          <w:sz w:val="24"/>
          <w:szCs w:val="24"/>
        </w:rPr>
        <w:t>1. Межуровневые коэффициенты по должностям работников культуры, искусства и кинематографии</w:t>
      </w:r>
    </w:p>
    <w:p w14:paraId="51DE4FC8" w14:textId="77777777" w:rsidR="00DF5EC9" w:rsidRPr="00DF5EC9" w:rsidRDefault="00DF5EC9" w:rsidP="00DF5EC9">
      <w:pPr>
        <w:spacing w:after="0" w:line="240" w:lineRule="auto"/>
        <w:ind w:firstLine="709"/>
        <w:contextualSpacing/>
        <w:jc w:val="center"/>
        <w:rPr>
          <w:rFonts w:ascii="Times New Roman" w:eastAsia="Times New Roman" w:hAnsi="Times New Roman" w:cs="Times New Roman"/>
          <w:b/>
          <w:sz w:val="24"/>
          <w:szCs w:val="24"/>
          <w:highlight w:val="yellow"/>
        </w:rPr>
      </w:pPr>
    </w:p>
    <w:tbl>
      <w:tblPr>
        <w:tblW w:w="975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536"/>
        <w:gridCol w:w="2379"/>
      </w:tblGrid>
      <w:tr w:rsidR="00DF5EC9" w:rsidRPr="00DF5EC9" w14:paraId="000FFDFF" w14:textId="77777777" w:rsidTr="00DF5EC9">
        <w:trPr>
          <w:tblHeader/>
        </w:trPr>
        <w:tc>
          <w:tcPr>
            <w:tcW w:w="2835" w:type="dxa"/>
            <w:shd w:val="clear" w:color="auto" w:fill="auto"/>
          </w:tcPr>
          <w:p w14:paraId="58A7A004" w14:textId="77777777" w:rsidR="00DF5EC9" w:rsidRPr="00DF5EC9" w:rsidRDefault="00DF5EC9" w:rsidP="00DF5EC9">
            <w:pPr>
              <w:spacing w:before="60" w:after="60" w:line="240" w:lineRule="auto"/>
              <w:jc w:val="center"/>
              <w:rPr>
                <w:rFonts w:ascii="Times New Roman" w:eastAsia="Times New Roman" w:hAnsi="Times New Roman" w:cs="Times New Roman"/>
              </w:rPr>
            </w:pPr>
            <w:r w:rsidRPr="00DF5EC9">
              <w:rPr>
                <w:rFonts w:ascii="Times New Roman" w:eastAsia="Times New Roman" w:hAnsi="Times New Roman" w:cs="Times New Roman"/>
              </w:rPr>
              <w:t>ПКГ, КУ, должности, не включенные в ПКГ</w:t>
            </w:r>
          </w:p>
        </w:tc>
        <w:tc>
          <w:tcPr>
            <w:tcW w:w="4536" w:type="dxa"/>
            <w:shd w:val="clear" w:color="auto" w:fill="auto"/>
          </w:tcPr>
          <w:p w14:paraId="31B28F06" w14:textId="77777777" w:rsidR="00DF5EC9" w:rsidRPr="00DF5EC9" w:rsidRDefault="00DF5EC9" w:rsidP="00DF5EC9">
            <w:pPr>
              <w:spacing w:before="60" w:after="60" w:line="240" w:lineRule="auto"/>
              <w:jc w:val="center"/>
              <w:rPr>
                <w:rFonts w:ascii="Times New Roman" w:eastAsia="Times New Roman" w:hAnsi="Times New Roman" w:cs="Times New Roman"/>
              </w:rPr>
            </w:pPr>
            <w:r w:rsidRPr="00DF5EC9">
              <w:rPr>
                <w:rFonts w:ascii="Times New Roman" w:eastAsia="Times New Roman" w:hAnsi="Times New Roman" w:cs="Times New Roman"/>
              </w:rPr>
              <w:t>Должности</w:t>
            </w:r>
          </w:p>
        </w:tc>
        <w:tc>
          <w:tcPr>
            <w:tcW w:w="2379" w:type="dxa"/>
            <w:shd w:val="clear" w:color="auto" w:fill="auto"/>
          </w:tcPr>
          <w:p w14:paraId="2A259D4B" w14:textId="77777777" w:rsidR="00DF5EC9" w:rsidRPr="00DF5EC9" w:rsidRDefault="00DF5EC9" w:rsidP="00DF5EC9">
            <w:pPr>
              <w:spacing w:before="60" w:after="60" w:line="240" w:lineRule="auto"/>
              <w:jc w:val="center"/>
              <w:rPr>
                <w:rFonts w:ascii="Times New Roman" w:eastAsia="Times New Roman" w:hAnsi="Times New Roman" w:cs="Times New Roman"/>
              </w:rPr>
            </w:pPr>
            <w:r w:rsidRPr="00DF5EC9">
              <w:rPr>
                <w:rFonts w:ascii="Times New Roman" w:eastAsia="Times New Roman" w:hAnsi="Times New Roman" w:cs="Times New Roman"/>
              </w:rPr>
              <w:t>Межуровневый коэффициент</w:t>
            </w:r>
          </w:p>
        </w:tc>
      </w:tr>
      <w:tr w:rsidR="00DF5EC9" w:rsidRPr="00DF5EC9" w14:paraId="02546C73" w14:textId="77777777" w:rsidTr="00DF5EC9">
        <w:tc>
          <w:tcPr>
            <w:tcW w:w="2835" w:type="dxa"/>
            <w:shd w:val="clear" w:color="auto" w:fill="auto"/>
            <w:vAlign w:val="center"/>
          </w:tcPr>
          <w:p w14:paraId="008FD883" w14:textId="77777777" w:rsidR="00DF5EC9" w:rsidRPr="00DF5EC9" w:rsidRDefault="00DF5EC9" w:rsidP="00DF5EC9">
            <w:pPr>
              <w:spacing w:before="60" w:after="60" w:line="240" w:lineRule="auto"/>
              <w:ind w:left="34"/>
              <w:rPr>
                <w:rFonts w:ascii="Times New Roman" w:eastAsia="Times New Roman" w:hAnsi="Times New Roman" w:cs="Times New Roman"/>
                <w:highlight w:val="yellow"/>
              </w:rPr>
            </w:pPr>
            <w:bookmarkStart w:id="1" w:name="_Hlk24891363"/>
            <w:r w:rsidRPr="00DF5EC9">
              <w:rPr>
                <w:rFonts w:ascii="Times New Roman" w:eastAsia="Times New Roman" w:hAnsi="Times New Roman" w:cs="Times New Roman"/>
              </w:rPr>
              <w:t>ПКГ «Должности работников культуры, искусства и кинематографии ведущего звена»</w:t>
            </w:r>
          </w:p>
        </w:tc>
        <w:tc>
          <w:tcPr>
            <w:tcW w:w="4536" w:type="dxa"/>
            <w:shd w:val="clear" w:color="auto" w:fill="auto"/>
          </w:tcPr>
          <w:p w14:paraId="2971C7E6" w14:textId="515DB64F" w:rsidR="00DF5EC9" w:rsidRPr="00DF5EC9" w:rsidRDefault="00DF5EC9" w:rsidP="00DF5EC9">
            <w:pPr>
              <w:spacing w:before="60" w:after="60" w:line="240" w:lineRule="auto"/>
              <w:rPr>
                <w:rFonts w:ascii="Times New Roman" w:eastAsia="Times New Roman" w:hAnsi="Times New Roman" w:cs="Times New Roman"/>
                <w:highlight w:val="yellow"/>
              </w:rPr>
            </w:pPr>
            <w:r w:rsidRPr="00DF5EC9">
              <w:rPr>
                <w:rFonts w:ascii="Times New Roman" w:eastAsia="Times New Roman" w:hAnsi="Times New Roman" w:cs="Times New Roman"/>
              </w:rPr>
              <w:t xml:space="preserve">специалист клубного </w:t>
            </w:r>
            <w:proofErr w:type="gramStart"/>
            <w:r w:rsidRPr="00DF5EC9">
              <w:rPr>
                <w:rFonts w:ascii="Times New Roman" w:eastAsia="Times New Roman" w:hAnsi="Times New Roman" w:cs="Times New Roman"/>
              </w:rPr>
              <w:t>формирования ,</w:t>
            </w:r>
            <w:proofErr w:type="gramEnd"/>
            <w:r w:rsidRPr="00DF5EC9">
              <w:rPr>
                <w:rFonts w:ascii="Times New Roman" w:hAnsi="Times New Roman"/>
                <w:sz w:val="24"/>
                <w:szCs w:val="24"/>
              </w:rPr>
              <w:t xml:space="preserve"> библиотекарь; методист  клубного учреждения; специалист по жанрам творчества; специалист по методике клубной работы;</w:t>
            </w:r>
          </w:p>
        </w:tc>
        <w:tc>
          <w:tcPr>
            <w:tcW w:w="2379" w:type="dxa"/>
            <w:shd w:val="clear" w:color="auto" w:fill="auto"/>
          </w:tcPr>
          <w:p w14:paraId="0D0E8D6E" w14:textId="77777777" w:rsidR="00DF5EC9" w:rsidRPr="00DF5EC9" w:rsidRDefault="00DF5EC9" w:rsidP="00DF5EC9">
            <w:pPr>
              <w:spacing w:before="60" w:after="60" w:line="240" w:lineRule="auto"/>
              <w:jc w:val="center"/>
              <w:rPr>
                <w:rFonts w:ascii="Times New Roman" w:eastAsia="Times New Roman" w:hAnsi="Times New Roman" w:cs="Times New Roman"/>
                <w:highlight w:val="yellow"/>
              </w:rPr>
            </w:pPr>
            <w:r w:rsidRPr="00DF5EC9">
              <w:rPr>
                <w:rFonts w:ascii="Times New Roman" w:eastAsia="Times New Roman" w:hAnsi="Times New Roman" w:cs="Times New Roman"/>
              </w:rPr>
              <w:t>1,80</w:t>
            </w:r>
          </w:p>
        </w:tc>
      </w:tr>
      <w:tr w:rsidR="00DF5EC9" w:rsidRPr="00DF5EC9" w14:paraId="29538C9C" w14:textId="77777777" w:rsidTr="00DF5EC9">
        <w:tc>
          <w:tcPr>
            <w:tcW w:w="2835" w:type="dxa"/>
            <w:shd w:val="clear" w:color="auto" w:fill="auto"/>
            <w:vAlign w:val="center"/>
          </w:tcPr>
          <w:p w14:paraId="7BD12B70" w14:textId="77777777" w:rsidR="00DF5EC9" w:rsidRPr="00DF5EC9" w:rsidRDefault="00DF5EC9" w:rsidP="00DF5EC9">
            <w:pPr>
              <w:spacing w:before="60" w:after="60" w:line="240" w:lineRule="auto"/>
              <w:ind w:left="34"/>
              <w:rPr>
                <w:rFonts w:ascii="Times New Roman" w:eastAsia="Times New Roman" w:hAnsi="Times New Roman" w:cs="Times New Roman"/>
                <w:highlight w:val="yellow"/>
              </w:rPr>
            </w:pPr>
            <w:r w:rsidRPr="00DF5EC9">
              <w:rPr>
                <w:rFonts w:ascii="Times New Roman" w:eastAsia="Times New Roman" w:hAnsi="Times New Roman" w:cs="Times New Roman"/>
              </w:rPr>
              <w:t>ПКГ «Должности руководящего состава учреждений культуры, искусства и кинематографии»</w:t>
            </w:r>
          </w:p>
        </w:tc>
        <w:tc>
          <w:tcPr>
            <w:tcW w:w="4536" w:type="dxa"/>
            <w:shd w:val="clear" w:color="auto" w:fill="auto"/>
          </w:tcPr>
          <w:p w14:paraId="227C5DF7" w14:textId="127E6000" w:rsidR="00DF5EC9" w:rsidRPr="00DF5EC9" w:rsidRDefault="00DF5EC9" w:rsidP="00DF5EC9">
            <w:pPr>
              <w:spacing w:before="60" w:after="60" w:line="240" w:lineRule="auto"/>
              <w:jc w:val="both"/>
              <w:rPr>
                <w:rFonts w:ascii="Times New Roman" w:eastAsia="Times New Roman" w:hAnsi="Times New Roman" w:cs="Times New Roman"/>
              </w:rPr>
            </w:pPr>
            <w:r w:rsidRPr="00DF5EC9">
              <w:rPr>
                <w:rFonts w:ascii="Times New Roman" w:eastAsia="Times New Roman" w:hAnsi="Times New Roman" w:cs="Times New Roman"/>
              </w:rPr>
              <w:t xml:space="preserve">Заведующий отделом (сектором) библиотеки, </w:t>
            </w:r>
            <w:r w:rsidRPr="00DF5EC9">
              <w:rPr>
                <w:rFonts w:ascii="Times New Roman" w:hAnsi="Times New Roman"/>
                <w:sz w:val="24"/>
                <w:szCs w:val="24"/>
              </w:rPr>
              <w:t>заведующий отделом (сектором) дома (дворца) культуры</w:t>
            </w:r>
          </w:p>
        </w:tc>
        <w:tc>
          <w:tcPr>
            <w:tcW w:w="2379" w:type="dxa"/>
            <w:shd w:val="clear" w:color="auto" w:fill="auto"/>
          </w:tcPr>
          <w:p w14:paraId="182D9FAE" w14:textId="77777777" w:rsidR="00DF5EC9" w:rsidRPr="00DF5EC9" w:rsidRDefault="00DF5EC9" w:rsidP="00DF5EC9">
            <w:pPr>
              <w:spacing w:before="60" w:after="60" w:line="240" w:lineRule="auto"/>
              <w:jc w:val="center"/>
              <w:rPr>
                <w:rFonts w:ascii="Times New Roman" w:eastAsia="Times New Roman" w:hAnsi="Times New Roman" w:cs="Times New Roman"/>
                <w:highlight w:val="yellow"/>
              </w:rPr>
            </w:pPr>
            <w:r w:rsidRPr="00DF5EC9">
              <w:rPr>
                <w:rFonts w:ascii="Times New Roman" w:eastAsia="Times New Roman" w:hAnsi="Times New Roman" w:cs="Times New Roman"/>
              </w:rPr>
              <w:t>2,60</w:t>
            </w:r>
          </w:p>
        </w:tc>
      </w:tr>
      <w:bookmarkEnd w:id="1"/>
    </w:tbl>
    <w:p w14:paraId="0F4B0897" w14:textId="77777777" w:rsidR="00DF5EC9" w:rsidRDefault="00DF5EC9" w:rsidP="00DD74AE">
      <w:pPr>
        <w:pStyle w:val="Pro-Tab"/>
        <w:tabs>
          <w:tab w:val="left" w:pos="6750"/>
        </w:tabs>
      </w:pPr>
    </w:p>
    <w:p w14:paraId="4C954A6B" w14:textId="77777777" w:rsidR="00DF5EC9" w:rsidRDefault="00DF5EC9" w:rsidP="00DD74AE">
      <w:pPr>
        <w:pStyle w:val="Pro-Tab"/>
        <w:tabs>
          <w:tab w:val="left" w:pos="6750"/>
        </w:tabs>
      </w:pPr>
    </w:p>
    <w:p w14:paraId="6683D056" w14:textId="77777777" w:rsidR="000125F7" w:rsidRPr="000125F7" w:rsidRDefault="000125F7" w:rsidP="000125F7">
      <w:pPr>
        <w:jc w:val="center"/>
        <w:rPr>
          <w:rFonts w:ascii="Times New Roman" w:eastAsia="Times New Roman" w:hAnsi="Times New Roman" w:cs="Times New Roman"/>
          <w:b/>
          <w:sz w:val="24"/>
          <w:szCs w:val="24"/>
        </w:rPr>
      </w:pPr>
      <w:r w:rsidRPr="000125F7">
        <w:rPr>
          <w:rFonts w:ascii="Times New Roman" w:eastAsia="Times New Roman" w:hAnsi="Times New Roman" w:cs="Times New Roman"/>
          <w:b/>
          <w:sz w:val="24"/>
          <w:szCs w:val="24"/>
        </w:rPr>
        <w:t>2. Перечень должностей работников учреждений культуры, относимых к основному персоналу, для определения размера оклада руководителя учреждения</w:t>
      </w:r>
    </w:p>
    <w:p w14:paraId="1654C23E" w14:textId="77777777" w:rsidR="00DF5EC9" w:rsidRDefault="00DF5EC9" w:rsidP="00DD74AE">
      <w:pPr>
        <w:pStyle w:val="Pro-Tab"/>
        <w:tabs>
          <w:tab w:val="left" w:pos="6750"/>
        </w:tabs>
      </w:pPr>
    </w:p>
    <w:p w14:paraId="4CAC700E" w14:textId="77777777" w:rsidR="00DF5EC9" w:rsidRDefault="00DF5EC9" w:rsidP="00DD74AE">
      <w:pPr>
        <w:pStyle w:val="Pro-Tab"/>
        <w:tabs>
          <w:tab w:val="left" w:pos="6750"/>
        </w:tabs>
      </w:pPr>
    </w:p>
    <w:tbl>
      <w:tblPr>
        <w:tblW w:w="10177"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6066"/>
      </w:tblGrid>
      <w:tr w:rsidR="000125F7" w:rsidRPr="000125F7" w14:paraId="5E82E723" w14:textId="77777777" w:rsidTr="000125F7">
        <w:trPr>
          <w:cantSplit/>
        </w:trPr>
        <w:tc>
          <w:tcPr>
            <w:tcW w:w="851" w:type="dxa"/>
            <w:shd w:val="clear" w:color="auto" w:fill="auto"/>
          </w:tcPr>
          <w:p w14:paraId="210A81BE" w14:textId="77777777" w:rsidR="000125F7" w:rsidRPr="000125F7" w:rsidRDefault="000125F7" w:rsidP="000125F7">
            <w:pPr>
              <w:spacing w:before="60" w:after="0" w:line="240" w:lineRule="auto"/>
              <w:jc w:val="center"/>
              <w:rPr>
                <w:rFonts w:ascii="Times New Roman" w:eastAsia="Times New Roman" w:hAnsi="Times New Roman" w:cs="Times New Roman"/>
              </w:rPr>
            </w:pPr>
            <w:r w:rsidRPr="000125F7">
              <w:rPr>
                <w:rFonts w:ascii="Times New Roman" w:eastAsia="Times New Roman" w:hAnsi="Times New Roman" w:cs="Times New Roman"/>
              </w:rPr>
              <w:t xml:space="preserve">№ </w:t>
            </w:r>
          </w:p>
          <w:p w14:paraId="2B202599" w14:textId="77777777" w:rsidR="000125F7" w:rsidRPr="000125F7" w:rsidRDefault="000125F7" w:rsidP="000125F7">
            <w:pPr>
              <w:spacing w:before="60" w:after="0" w:line="240" w:lineRule="auto"/>
              <w:jc w:val="center"/>
              <w:rPr>
                <w:rFonts w:ascii="Times New Roman" w:eastAsia="Times New Roman" w:hAnsi="Times New Roman" w:cs="Times New Roman"/>
              </w:rPr>
            </w:pPr>
            <w:r w:rsidRPr="000125F7">
              <w:rPr>
                <w:rFonts w:ascii="Times New Roman" w:eastAsia="Times New Roman" w:hAnsi="Times New Roman" w:cs="Times New Roman"/>
              </w:rPr>
              <w:t>п/п</w:t>
            </w:r>
          </w:p>
        </w:tc>
        <w:tc>
          <w:tcPr>
            <w:tcW w:w="3260" w:type="dxa"/>
            <w:shd w:val="clear" w:color="auto" w:fill="auto"/>
          </w:tcPr>
          <w:p w14:paraId="0B4F34AE" w14:textId="77777777" w:rsidR="000125F7" w:rsidRPr="000125F7" w:rsidRDefault="000125F7" w:rsidP="000125F7">
            <w:pPr>
              <w:spacing w:before="60" w:after="0" w:line="240" w:lineRule="auto"/>
              <w:jc w:val="center"/>
              <w:rPr>
                <w:rFonts w:ascii="Times New Roman" w:eastAsia="Times New Roman" w:hAnsi="Times New Roman" w:cs="Times New Roman"/>
              </w:rPr>
            </w:pPr>
            <w:r w:rsidRPr="000125F7">
              <w:rPr>
                <w:rFonts w:ascii="Times New Roman" w:eastAsia="Times New Roman" w:hAnsi="Times New Roman" w:cs="Times New Roman"/>
              </w:rPr>
              <w:t>Группы учреждений культуры</w:t>
            </w:r>
          </w:p>
        </w:tc>
        <w:tc>
          <w:tcPr>
            <w:tcW w:w="6066" w:type="dxa"/>
            <w:shd w:val="clear" w:color="auto" w:fill="auto"/>
          </w:tcPr>
          <w:p w14:paraId="78A49F5F" w14:textId="77777777" w:rsidR="000125F7" w:rsidRPr="000125F7" w:rsidRDefault="000125F7" w:rsidP="000125F7">
            <w:pPr>
              <w:spacing w:before="60" w:after="0" w:line="240" w:lineRule="auto"/>
              <w:jc w:val="center"/>
              <w:rPr>
                <w:rFonts w:ascii="Times New Roman" w:eastAsia="Times New Roman" w:hAnsi="Times New Roman" w:cs="Times New Roman"/>
              </w:rPr>
            </w:pPr>
            <w:r w:rsidRPr="000125F7">
              <w:rPr>
                <w:rFonts w:ascii="Times New Roman" w:eastAsia="Times New Roman" w:hAnsi="Times New Roman" w:cs="Times New Roman"/>
              </w:rPr>
              <w:t>Перечень должностей работников</w:t>
            </w:r>
          </w:p>
        </w:tc>
      </w:tr>
      <w:tr w:rsidR="000125F7" w:rsidRPr="000125F7" w14:paraId="196A337B" w14:textId="77777777" w:rsidTr="000125F7">
        <w:trPr>
          <w:cantSplit/>
        </w:trPr>
        <w:tc>
          <w:tcPr>
            <w:tcW w:w="851" w:type="dxa"/>
            <w:shd w:val="clear" w:color="auto" w:fill="auto"/>
          </w:tcPr>
          <w:p w14:paraId="5EEA0BA5" w14:textId="77777777" w:rsidR="000125F7" w:rsidRPr="000125F7" w:rsidRDefault="000125F7" w:rsidP="000125F7">
            <w:pPr>
              <w:spacing w:before="60" w:after="0" w:line="240" w:lineRule="auto"/>
              <w:jc w:val="center"/>
              <w:rPr>
                <w:rFonts w:ascii="Times New Roman" w:eastAsia="Times New Roman" w:hAnsi="Times New Roman" w:cs="Times New Roman"/>
              </w:rPr>
            </w:pPr>
          </w:p>
          <w:p w14:paraId="53CDA24A" w14:textId="77777777" w:rsidR="000125F7" w:rsidRPr="000125F7" w:rsidRDefault="000125F7" w:rsidP="000125F7">
            <w:pPr>
              <w:spacing w:before="60" w:after="0" w:line="240" w:lineRule="auto"/>
              <w:jc w:val="center"/>
              <w:rPr>
                <w:rFonts w:ascii="Times New Roman" w:eastAsia="Times New Roman" w:hAnsi="Times New Roman" w:cs="Times New Roman"/>
              </w:rPr>
            </w:pPr>
            <w:r w:rsidRPr="000125F7">
              <w:rPr>
                <w:rFonts w:ascii="Times New Roman" w:eastAsia="Times New Roman" w:hAnsi="Times New Roman" w:cs="Times New Roman"/>
              </w:rPr>
              <w:t>1</w:t>
            </w:r>
          </w:p>
        </w:tc>
        <w:tc>
          <w:tcPr>
            <w:tcW w:w="3260" w:type="dxa"/>
            <w:shd w:val="clear" w:color="auto" w:fill="auto"/>
          </w:tcPr>
          <w:p w14:paraId="12D7D990" w14:textId="77777777" w:rsidR="000125F7" w:rsidRPr="000125F7" w:rsidRDefault="000125F7" w:rsidP="000125F7">
            <w:pPr>
              <w:spacing w:before="60" w:after="60" w:line="240" w:lineRule="auto"/>
              <w:jc w:val="center"/>
              <w:rPr>
                <w:rFonts w:ascii="Times New Roman" w:eastAsia="Times New Roman" w:hAnsi="Times New Roman" w:cs="Times New Roman"/>
                <w:b/>
              </w:rPr>
            </w:pPr>
            <w:r w:rsidRPr="000125F7">
              <w:rPr>
                <w:rFonts w:ascii="Times New Roman" w:eastAsia="Times New Roman" w:hAnsi="Times New Roman" w:cs="Times New Roman"/>
              </w:rPr>
              <w:t xml:space="preserve">Культурно-досуговые учреждения  </w:t>
            </w:r>
          </w:p>
        </w:tc>
        <w:tc>
          <w:tcPr>
            <w:tcW w:w="6066" w:type="dxa"/>
            <w:shd w:val="clear" w:color="auto" w:fill="auto"/>
          </w:tcPr>
          <w:p w14:paraId="7DC21345" w14:textId="6F3222E3" w:rsidR="000125F7" w:rsidRPr="000125F7" w:rsidRDefault="000125F7" w:rsidP="000125F7">
            <w:pPr>
              <w:spacing w:before="60" w:after="0" w:line="240" w:lineRule="auto"/>
              <w:jc w:val="both"/>
              <w:rPr>
                <w:rFonts w:ascii="Times New Roman" w:eastAsia="Times New Roman" w:hAnsi="Times New Roman" w:cs="Times New Roman"/>
              </w:rPr>
            </w:pPr>
            <w:r w:rsidRPr="00DF5EC9">
              <w:rPr>
                <w:rFonts w:ascii="Times New Roman" w:hAnsi="Times New Roman"/>
                <w:sz w:val="24"/>
                <w:szCs w:val="24"/>
              </w:rPr>
              <w:t>специалист по методике клубной работы</w:t>
            </w:r>
            <w:r>
              <w:rPr>
                <w:rFonts w:ascii="Times New Roman" w:eastAsia="Times New Roman" w:hAnsi="Times New Roman" w:cs="Times New Roman"/>
              </w:rPr>
              <w:t>,</w:t>
            </w:r>
            <w:r w:rsidRPr="00DF5EC9">
              <w:rPr>
                <w:rFonts w:ascii="Times New Roman" w:hAnsi="Times New Roman"/>
                <w:sz w:val="24"/>
                <w:szCs w:val="24"/>
              </w:rPr>
              <w:t xml:space="preserve"> специалист по жанрам творчества;</w:t>
            </w:r>
            <w:r>
              <w:rPr>
                <w:rFonts w:ascii="Times New Roman" w:eastAsia="Times New Roman" w:hAnsi="Times New Roman" w:cs="Times New Roman"/>
              </w:rPr>
              <w:t xml:space="preserve"> </w:t>
            </w:r>
            <w:proofErr w:type="gramStart"/>
            <w:r w:rsidRPr="00DF5EC9">
              <w:rPr>
                <w:rFonts w:ascii="Times New Roman" w:hAnsi="Times New Roman"/>
                <w:sz w:val="24"/>
                <w:szCs w:val="24"/>
              </w:rPr>
              <w:t>методист  клубного</w:t>
            </w:r>
            <w:proofErr w:type="gramEnd"/>
            <w:r w:rsidRPr="00DF5EC9">
              <w:rPr>
                <w:rFonts w:ascii="Times New Roman" w:hAnsi="Times New Roman"/>
                <w:sz w:val="24"/>
                <w:szCs w:val="24"/>
              </w:rPr>
              <w:t xml:space="preserve"> учреждения; библиотекарь;</w:t>
            </w:r>
          </w:p>
        </w:tc>
      </w:tr>
    </w:tbl>
    <w:p w14:paraId="0E53B762" w14:textId="77777777" w:rsidR="00DF5EC9" w:rsidRDefault="00DF5EC9" w:rsidP="00DD74AE">
      <w:pPr>
        <w:pStyle w:val="Pro-Tab"/>
        <w:tabs>
          <w:tab w:val="left" w:pos="6750"/>
        </w:tabs>
      </w:pPr>
    </w:p>
    <w:p w14:paraId="3CAEEC77" w14:textId="77777777" w:rsidR="00DF5EC9" w:rsidRDefault="00DF5EC9" w:rsidP="00DD74AE">
      <w:pPr>
        <w:pStyle w:val="Pro-Tab"/>
        <w:tabs>
          <w:tab w:val="left" w:pos="6750"/>
        </w:tabs>
      </w:pPr>
    </w:p>
    <w:p w14:paraId="3058D1BD" w14:textId="77777777" w:rsidR="00E52F36" w:rsidRPr="00E52F36" w:rsidRDefault="00E52F36" w:rsidP="00E52F36">
      <w:pPr>
        <w:spacing w:after="0" w:line="240" w:lineRule="auto"/>
        <w:contextualSpacing/>
        <w:jc w:val="center"/>
        <w:outlineLvl w:val="3"/>
        <w:rPr>
          <w:rFonts w:ascii="Times New Roman" w:eastAsia="Times New Roman" w:hAnsi="Times New Roman" w:cs="Times New Roman"/>
          <w:b/>
          <w:sz w:val="24"/>
          <w:szCs w:val="24"/>
        </w:rPr>
      </w:pPr>
      <w:r w:rsidRPr="00E52F36">
        <w:rPr>
          <w:rFonts w:ascii="Times New Roman" w:eastAsia="Times New Roman" w:hAnsi="Times New Roman" w:cs="Times New Roman"/>
          <w:b/>
          <w:sz w:val="24"/>
          <w:szCs w:val="24"/>
        </w:rPr>
        <w:t>3. Порядок отнесения учреждения культуры к группам по оплате труда руководителей</w:t>
      </w:r>
    </w:p>
    <w:p w14:paraId="5A72FC33" w14:textId="77777777" w:rsidR="00E52F36" w:rsidRPr="00E52F36" w:rsidRDefault="00E52F36" w:rsidP="00E52F36">
      <w:pPr>
        <w:spacing w:after="0" w:line="240" w:lineRule="auto"/>
        <w:ind w:firstLine="709"/>
        <w:contextualSpacing/>
        <w:jc w:val="both"/>
        <w:rPr>
          <w:rFonts w:ascii="Times New Roman" w:eastAsia="Times New Roman" w:hAnsi="Times New Roman" w:cs="Times New Roman"/>
          <w:sz w:val="28"/>
          <w:szCs w:val="28"/>
        </w:rPr>
      </w:pPr>
    </w:p>
    <w:p w14:paraId="084227BE" w14:textId="77777777" w:rsidR="00E52F36" w:rsidRPr="00E52F36" w:rsidRDefault="00E52F36" w:rsidP="00E52F36">
      <w:pPr>
        <w:spacing w:after="0" w:line="240" w:lineRule="auto"/>
        <w:ind w:firstLine="567"/>
        <w:jc w:val="both"/>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 xml:space="preserve">3.1. Группа по оплате труда, определенная в установленном порядке на основании соответствующих документов, подтверждающих наличие указанных объемов работы </w:t>
      </w:r>
      <w:proofErr w:type="gramStart"/>
      <w:r w:rsidRPr="00E52F36">
        <w:rPr>
          <w:rFonts w:ascii="Times New Roman" w:eastAsia="Times New Roman" w:hAnsi="Times New Roman" w:cs="Times New Roman"/>
          <w:sz w:val="24"/>
          <w:szCs w:val="24"/>
        </w:rPr>
        <w:t>учреждения,  утверждается</w:t>
      </w:r>
      <w:proofErr w:type="gramEnd"/>
      <w:r w:rsidRPr="00E52F36">
        <w:rPr>
          <w:rFonts w:ascii="Times New Roman" w:eastAsia="Times New Roman" w:hAnsi="Times New Roman" w:cs="Times New Roman"/>
          <w:sz w:val="24"/>
          <w:szCs w:val="24"/>
        </w:rPr>
        <w:t xml:space="preserve"> не чаще одного раза в год постановлением уполномоченного органа.</w:t>
      </w:r>
    </w:p>
    <w:p w14:paraId="6CFB571F" w14:textId="77777777" w:rsidR="00E52F36" w:rsidRPr="00E52F36" w:rsidRDefault="00E52F36" w:rsidP="00E52F3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 xml:space="preserve">3.2. Отнесение учреждения к одной из групп по оплате труда руководителей производится в результате оценки </w:t>
      </w:r>
      <w:proofErr w:type="gramStart"/>
      <w:r w:rsidRPr="00E52F36">
        <w:rPr>
          <w:rFonts w:ascii="Times New Roman" w:eastAsia="Times New Roman" w:hAnsi="Times New Roman" w:cs="Times New Roman"/>
          <w:sz w:val="24"/>
          <w:szCs w:val="24"/>
        </w:rPr>
        <w:t>сложности  руководства</w:t>
      </w:r>
      <w:proofErr w:type="gramEnd"/>
      <w:r w:rsidRPr="00E52F36">
        <w:rPr>
          <w:rFonts w:ascii="Times New Roman" w:eastAsia="Times New Roman" w:hAnsi="Times New Roman" w:cs="Times New Roman"/>
          <w:sz w:val="24"/>
          <w:szCs w:val="24"/>
        </w:rPr>
        <w:t xml:space="preserve"> учреждением по показателям его деятельности.</w:t>
      </w:r>
    </w:p>
    <w:p w14:paraId="014A3BD3" w14:textId="77777777" w:rsidR="00E52F36" w:rsidRPr="00E52F36" w:rsidRDefault="00E52F36" w:rsidP="00E52F3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3.3. При расчете показателей отнесения учреждения к группам по оплате труда руководителя необходимо учитывать следующее.</w:t>
      </w:r>
    </w:p>
    <w:p w14:paraId="17E5AF00" w14:textId="77777777" w:rsidR="00E52F36" w:rsidRPr="00E52F36" w:rsidRDefault="00E52F36" w:rsidP="00E52F36">
      <w:pPr>
        <w:spacing w:after="0" w:line="240" w:lineRule="auto"/>
        <w:ind w:firstLine="426"/>
        <w:jc w:val="both"/>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 xml:space="preserve">Среднегодовое количество читателей библиотек, посетителей культурно – досуговых учреждений, а также среднегодовое количество книговыдач определяется исходя из отчетности в среднем за последние 3 года. При этом учитывается общее количество посетителей, количество выставок, культурно - досуговых </w:t>
      </w:r>
      <w:proofErr w:type="gramStart"/>
      <w:r w:rsidRPr="00E52F36">
        <w:rPr>
          <w:rFonts w:ascii="Times New Roman" w:eastAsia="Times New Roman" w:hAnsi="Times New Roman" w:cs="Times New Roman"/>
          <w:sz w:val="24"/>
          <w:szCs w:val="24"/>
        </w:rPr>
        <w:t>мероприятий  по</w:t>
      </w:r>
      <w:proofErr w:type="gramEnd"/>
      <w:r w:rsidRPr="00E52F36">
        <w:rPr>
          <w:rFonts w:ascii="Times New Roman" w:eastAsia="Times New Roman" w:hAnsi="Times New Roman" w:cs="Times New Roman"/>
          <w:sz w:val="24"/>
          <w:szCs w:val="24"/>
        </w:rPr>
        <w:t xml:space="preserve"> учреждению в целом. </w:t>
      </w:r>
    </w:p>
    <w:p w14:paraId="61773FF5" w14:textId="77777777" w:rsidR="00E52F36" w:rsidRPr="00E52F36" w:rsidRDefault="00E52F36" w:rsidP="00E52F3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Учреждение относится к соответствующей группе по оплате труда при условии выполнения всех показателей, предусмотренных для этой группы.</w:t>
      </w:r>
    </w:p>
    <w:p w14:paraId="36DD7EBF" w14:textId="77777777" w:rsidR="00E52F36" w:rsidRDefault="00E52F36" w:rsidP="00E52F3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lastRenderedPageBreak/>
        <w:t>Уполномоченный орган, в ведении которого находится учреждение, не более одного раза в год, вправе отнести учреждение к более высокой группе при увеличении объемов проводимой методической, информационной, культурно-массовой работы, достижении высоких результатов по основным направлениям работы, а также к более низкой группе - при снижении качества работы.</w:t>
      </w:r>
    </w:p>
    <w:p w14:paraId="59BBFAB4" w14:textId="77777777" w:rsidR="00E52F36" w:rsidRDefault="00E52F36" w:rsidP="00E52F3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1B8DA395" w14:textId="77777777" w:rsidR="00E52F36" w:rsidRPr="00E52F36" w:rsidRDefault="00E52F36" w:rsidP="00E52F3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B26F590" w14:textId="77777777" w:rsidR="00E52F36" w:rsidRPr="00E52F36" w:rsidRDefault="00E52F36" w:rsidP="00E52F36">
      <w:pPr>
        <w:autoSpaceDE w:val="0"/>
        <w:autoSpaceDN w:val="0"/>
        <w:adjustRightInd w:val="0"/>
        <w:ind w:firstLine="567"/>
        <w:jc w:val="center"/>
        <w:rPr>
          <w:rFonts w:ascii="Times New Roman" w:eastAsia="Times New Roman" w:hAnsi="Times New Roman" w:cs="Times New Roman"/>
          <w:b/>
        </w:rPr>
      </w:pPr>
      <w:r w:rsidRPr="00E52F36">
        <w:rPr>
          <w:rFonts w:ascii="Times New Roman" w:eastAsia="Times New Roman" w:hAnsi="Times New Roman" w:cs="Times New Roman"/>
          <w:b/>
        </w:rPr>
        <w:t xml:space="preserve">Группы по оплате труда руководителя учреждения культуры </w:t>
      </w:r>
    </w:p>
    <w:p w14:paraId="10A76E1B" w14:textId="77777777" w:rsidR="00E52F36" w:rsidRPr="00E52F36" w:rsidRDefault="00E52F36" w:rsidP="00E52F36">
      <w:pPr>
        <w:keepNext/>
        <w:spacing w:before="240" w:after="120" w:line="240" w:lineRule="auto"/>
        <w:jc w:val="center"/>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Учреждения культурно – досугового типа</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778"/>
        <w:gridCol w:w="3588"/>
      </w:tblGrid>
      <w:tr w:rsidR="00E52F36" w:rsidRPr="00E52F36" w14:paraId="3B417C87" w14:textId="77777777" w:rsidTr="005D5901">
        <w:trPr>
          <w:jc w:val="center"/>
        </w:trPr>
        <w:tc>
          <w:tcPr>
            <w:tcW w:w="2778" w:type="dxa"/>
            <w:tcBorders>
              <w:top w:val="single" w:sz="4" w:space="0" w:color="auto"/>
              <w:left w:val="single" w:sz="4" w:space="0" w:color="auto"/>
              <w:bottom w:val="single" w:sz="4" w:space="0" w:color="auto"/>
              <w:right w:val="single" w:sz="4" w:space="0" w:color="auto"/>
            </w:tcBorders>
            <w:hideMark/>
          </w:tcPr>
          <w:p w14:paraId="0237BEA8"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Количество баллов</w:t>
            </w:r>
          </w:p>
        </w:tc>
        <w:tc>
          <w:tcPr>
            <w:tcW w:w="3588" w:type="dxa"/>
            <w:tcBorders>
              <w:top w:val="single" w:sz="4" w:space="0" w:color="auto"/>
              <w:left w:val="single" w:sz="4" w:space="0" w:color="auto"/>
              <w:bottom w:val="single" w:sz="4" w:space="0" w:color="auto"/>
              <w:right w:val="single" w:sz="4" w:space="0" w:color="auto"/>
            </w:tcBorders>
            <w:hideMark/>
          </w:tcPr>
          <w:p w14:paraId="2F99D307"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Группы по оплате труда</w:t>
            </w:r>
          </w:p>
        </w:tc>
      </w:tr>
      <w:tr w:rsidR="00E52F36" w:rsidRPr="00E52F36" w14:paraId="2D0E0D54" w14:textId="77777777" w:rsidTr="005D5901">
        <w:trPr>
          <w:trHeight w:val="275"/>
          <w:jc w:val="center"/>
        </w:trPr>
        <w:tc>
          <w:tcPr>
            <w:tcW w:w="2778" w:type="dxa"/>
            <w:tcBorders>
              <w:top w:val="single" w:sz="4" w:space="0" w:color="auto"/>
              <w:left w:val="single" w:sz="4" w:space="0" w:color="auto"/>
              <w:bottom w:val="single" w:sz="4" w:space="0" w:color="auto"/>
              <w:right w:val="single" w:sz="4" w:space="0" w:color="auto"/>
            </w:tcBorders>
            <w:hideMark/>
          </w:tcPr>
          <w:p w14:paraId="5A530E60"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Свыше 700</w:t>
            </w:r>
          </w:p>
        </w:tc>
        <w:tc>
          <w:tcPr>
            <w:tcW w:w="3588" w:type="dxa"/>
            <w:tcBorders>
              <w:top w:val="single" w:sz="4" w:space="0" w:color="auto"/>
              <w:left w:val="single" w:sz="4" w:space="0" w:color="auto"/>
              <w:bottom w:val="single" w:sz="4" w:space="0" w:color="auto"/>
              <w:right w:val="single" w:sz="4" w:space="0" w:color="auto"/>
            </w:tcBorders>
            <w:hideMark/>
          </w:tcPr>
          <w:p w14:paraId="3F5B4FB8"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52F36">
              <w:rPr>
                <w:rFonts w:ascii="Times New Roman" w:eastAsia="Times New Roman" w:hAnsi="Times New Roman" w:cs="Times New Roman"/>
                <w:sz w:val="24"/>
                <w:szCs w:val="24"/>
                <w:lang w:val="en-US"/>
              </w:rPr>
              <w:t>II</w:t>
            </w:r>
          </w:p>
        </w:tc>
      </w:tr>
      <w:tr w:rsidR="00E52F36" w:rsidRPr="00E52F36" w14:paraId="6968D057" w14:textId="77777777" w:rsidTr="005D5901">
        <w:trPr>
          <w:jc w:val="center"/>
        </w:trPr>
        <w:tc>
          <w:tcPr>
            <w:tcW w:w="2778" w:type="dxa"/>
            <w:tcBorders>
              <w:top w:val="single" w:sz="4" w:space="0" w:color="auto"/>
              <w:left w:val="single" w:sz="4" w:space="0" w:color="auto"/>
              <w:bottom w:val="single" w:sz="4" w:space="0" w:color="auto"/>
              <w:right w:val="single" w:sz="4" w:space="0" w:color="auto"/>
            </w:tcBorders>
            <w:hideMark/>
          </w:tcPr>
          <w:p w14:paraId="0F220DEF"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От 500 до 700</w:t>
            </w:r>
          </w:p>
        </w:tc>
        <w:tc>
          <w:tcPr>
            <w:tcW w:w="3588" w:type="dxa"/>
            <w:tcBorders>
              <w:top w:val="single" w:sz="4" w:space="0" w:color="auto"/>
              <w:left w:val="single" w:sz="4" w:space="0" w:color="auto"/>
              <w:bottom w:val="single" w:sz="4" w:space="0" w:color="auto"/>
              <w:right w:val="single" w:sz="4" w:space="0" w:color="auto"/>
            </w:tcBorders>
            <w:hideMark/>
          </w:tcPr>
          <w:p w14:paraId="287D4911"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52F36">
              <w:rPr>
                <w:rFonts w:ascii="Times New Roman" w:eastAsia="Times New Roman" w:hAnsi="Times New Roman" w:cs="Times New Roman"/>
                <w:sz w:val="24"/>
                <w:szCs w:val="24"/>
              </w:rPr>
              <w:t>II</w:t>
            </w:r>
            <w:r w:rsidRPr="00E52F36">
              <w:rPr>
                <w:rFonts w:ascii="Times New Roman" w:eastAsia="Times New Roman" w:hAnsi="Times New Roman" w:cs="Times New Roman"/>
                <w:sz w:val="24"/>
                <w:szCs w:val="24"/>
                <w:lang w:val="en-US"/>
              </w:rPr>
              <w:t>I</w:t>
            </w:r>
          </w:p>
        </w:tc>
      </w:tr>
      <w:tr w:rsidR="00E52F36" w:rsidRPr="00E52F36" w14:paraId="2B016A92" w14:textId="77777777" w:rsidTr="005D5901">
        <w:trPr>
          <w:jc w:val="center"/>
        </w:trPr>
        <w:tc>
          <w:tcPr>
            <w:tcW w:w="2778" w:type="dxa"/>
            <w:tcBorders>
              <w:top w:val="single" w:sz="4" w:space="0" w:color="auto"/>
              <w:left w:val="single" w:sz="4" w:space="0" w:color="auto"/>
              <w:bottom w:val="single" w:sz="4" w:space="0" w:color="auto"/>
              <w:right w:val="single" w:sz="4" w:space="0" w:color="auto"/>
            </w:tcBorders>
            <w:hideMark/>
          </w:tcPr>
          <w:p w14:paraId="750D7829"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От 300 до 500</w:t>
            </w:r>
          </w:p>
        </w:tc>
        <w:tc>
          <w:tcPr>
            <w:tcW w:w="3588" w:type="dxa"/>
            <w:tcBorders>
              <w:top w:val="single" w:sz="4" w:space="0" w:color="auto"/>
              <w:left w:val="single" w:sz="4" w:space="0" w:color="auto"/>
              <w:bottom w:val="single" w:sz="4" w:space="0" w:color="auto"/>
              <w:right w:val="single" w:sz="4" w:space="0" w:color="auto"/>
            </w:tcBorders>
            <w:hideMark/>
          </w:tcPr>
          <w:p w14:paraId="20C7C5F1"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52F36">
              <w:rPr>
                <w:rFonts w:ascii="Times New Roman" w:eastAsia="Times New Roman" w:hAnsi="Times New Roman" w:cs="Times New Roman"/>
                <w:sz w:val="24"/>
                <w:szCs w:val="24"/>
                <w:lang w:val="en-US"/>
              </w:rPr>
              <w:t>IV</w:t>
            </w:r>
          </w:p>
        </w:tc>
      </w:tr>
      <w:tr w:rsidR="00E52F36" w:rsidRPr="00E52F36" w14:paraId="598A54ED" w14:textId="77777777" w:rsidTr="005D5901">
        <w:trPr>
          <w:jc w:val="center"/>
        </w:trPr>
        <w:tc>
          <w:tcPr>
            <w:tcW w:w="2778" w:type="dxa"/>
            <w:tcBorders>
              <w:top w:val="single" w:sz="4" w:space="0" w:color="auto"/>
              <w:left w:val="single" w:sz="4" w:space="0" w:color="auto"/>
              <w:bottom w:val="single" w:sz="4" w:space="0" w:color="auto"/>
              <w:right w:val="single" w:sz="4" w:space="0" w:color="auto"/>
            </w:tcBorders>
            <w:hideMark/>
          </w:tcPr>
          <w:p w14:paraId="70622978"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До 300</w:t>
            </w:r>
          </w:p>
        </w:tc>
        <w:tc>
          <w:tcPr>
            <w:tcW w:w="3588" w:type="dxa"/>
            <w:tcBorders>
              <w:top w:val="single" w:sz="4" w:space="0" w:color="auto"/>
              <w:left w:val="single" w:sz="4" w:space="0" w:color="auto"/>
              <w:bottom w:val="single" w:sz="4" w:space="0" w:color="auto"/>
              <w:right w:val="single" w:sz="4" w:space="0" w:color="auto"/>
            </w:tcBorders>
            <w:hideMark/>
          </w:tcPr>
          <w:p w14:paraId="00DDD6E9"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52F36">
              <w:rPr>
                <w:rFonts w:ascii="Times New Roman" w:eastAsia="Times New Roman" w:hAnsi="Times New Roman" w:cs="Times New Roman"/>
                <w:sz w:val="24"/>
                <w:szCs w:val="24"/>
                <w:lang w:val="en-US"/>
              </w:rPr>
              <w:t>V</w:t>
            </w:r>
          </w:p>
        </w:tc>
      </w:tr>
    </w:tbl>
    <w:p w14:paraId="2AE8EF5A" w14:textId="77777777" w:rsidR="00E52F36" w:rsidRPr="00E52F36" w:rsidRDefault="00E52F36" w:rsidP="00E52F36">
      <w:pPr>
        <w:autoSpaceDE w:val="0"/>
        <w:autoSpaceDN w:val="0"/>
        <w:adjustRightInd w:val="0"/>
        <w:spacing w:before="100" w:beforeAutospacing="1" w:after="100" w:afterAutospacing="1" w:line="240" w:lineRule="auto"/>
        <w:ind w:firstLine="720"/>
        <w:contextualSpacing/>
        <w:jc w:val="both"/>
        <w:outlineLvl w:val="0"/>
        <w:rPr>
          <w:rFonts w:ascii="Times New Roman" w:eastAsia="Times New Roman" w:hAnsi="Times New Roman" w:cs="Times New Roman"/>
          <w:sz w:val="24"/>
          <w:szCs w:val="24"/>
        </w:rPr>
      </w:pPr>
    </w:p>
    <w:p w14:paraId="45331A2D" w14:textId="77777777" w:rsidR="00E52F36" w:rsidRPr="00E52F36" w:rsidRDefault="00E52F36" w:rsidP="00E52F36">
      <w:pPr>
        <w:autoSpaceDE w:val="0"/>
        <w:autoSpaceDN w:val="0"/>
        <w:adjustRightInd w:val="0"/>
        <w:spacing w:before="100" w:beforeAutospacing="1" w:after="100" w:afterAutospacing="1" w:line="240" w:lineRule="auto"/>
        <w:ind w:firstLine="720"/>
        <w:contextualSpacing/>
        <w:jc w:val="center"/>
        <w:outlineLvl w:val="0"/>
        <w:rPr>
          <w:rFonts w:ascii="Times New Roman" w:eastAsia="Times New Roman" w:hAnsi="Times New Roman" w:cs="Times New Roman"/>
          <w:sz w:val="24"/>
          <w:szCs w:val="24"/>
        </w:rPr>
      </w:pPr>
      <w:r w:rsidRPr="00E52F36">
        <w:rPr>
          <w:rFonts w:ascii="Times New Roman" w:eastAsia="Times New Roman" w:hAnsi="Times New Roman" w:cs="Times New Roman"/>
          <w:b/>
          <w:sz w:val="24"/>
          <w:szCs w:val="24"/>
        </w:rPr>
        <w:t>Показатели для определения количества баллов по учреждению</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128"/>
        <w:gridCol w:w="1620"/>
        <w:gridCol w:w="1063"/>
        <w:gridCol w:w="851"/>
        <w:gridCol w:w="889"/>
        <w:gridCol w:w="1804"/>
      </w:tblGrid>
      <w:tr w:rsidR="00E52F36" w:rsidRPr="00E52F36" w14:paraId="034BD884" w14:textId="77777777" w:rsidTr="00E52F36">
        <w:trPr>
          <w:trHeight w:val="709"/>
        </w:trPr>
        <w:tc>
          <w:tcPr>
            <w:tcW w:w="1277" w:type="dxa"/>
            <w:vMerge w:val="restart"/>
            <w:vAlign w:val="center"/>
          </w:tcPr>
          <w:p w14:paraId="547FF8F4"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w:t>
            </w:r>
          </w:p>
          <w:p w14:paraId="4C7E82DB"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п/п</w:t>
            </w:r>
          </w:p>
        </w:tc>
        <w:tc>
          <w:tcPr>
            <w:tcW w:w="3128" w:type="dxa"/>
            <w:vMerge w:val="restart"/>
            <w:vAlign w:val="center"/>
          </w:tcPr>
          <w:p w14:paraId="2C6ED9B6"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Объемные показатели</w:t>
            </w:r>
          </w:p>
        </w:tc>
        <w:tc>
          <w:tcPr>
            <w:tcW w:w="1620" w:type="dxa"/>
            <w:vMerge w:val="restart"/>
            <w:vAlign w:val="center"/>
          </w:tcPr>
          <w:p w14:paraId="33A2DFE7"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 xml:space="preserve">Условия </w:t>
            </w:r>
          </w:p>
          <w:p w14:paraId="0A747105"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расчета</w:t>
            </w:r>
          </w:p>
        </w:tc>
        <w:tc>
          <w:tcPr>
            <w:tcW w:w="1063" w:type="dxa"/>
            <w:vMerge w:val="restart"/>
            <w:vAlign w:val="center"/>
          </w:tcPr>
          <w:p w14:paraId="302086F6" w14:textId="77777777" w:rsidR="00E52F36" w:rsidRPr="00E52F36" w:rsidRDefault="00E52F36" w:rsidP="00E52F36">
            <w:pPr>
              <w:spacing w:after="0" w:line="240" w:lineRule="auto"/>
              <w:jc w:val="center"/>
              <w:rPr>
                <w:rFonts w:ascii="Times New Roman" w:eastAsia="Times New Roman" w:hAnsi="Times New Roman" w:cs="Times New Roman"/>
              </w:rPr>
            </w:pPr>
            <w:proofErr w:type="gramStart"/>
            <w:r w:rsidRPr="00E52F36">
              <w:rPr>
                <w:rFonts w:ascii="Times New Roman" w:eastAsia="Times New Roman" w:hAnsi="Times New Roman" w:cs="Times New Roman"/>
              </w:rPr>
              <w:t>Коли-</w:t>
            </w:r>
            <w:proofErr w:type="spellStart"/>
            <w:r w:rsidRPr="00E52F36">
              <w:rPr>
                <w:rFonts w:ascii="Times New Roman" w:eastAsia="Times New Roman" w:hAnsi="Times New Roman" w:cs="Times New Roman"/>
              </w:rPr>
              <w:t>чество</w:t>
            </w:r>
            <w:proofErr w:type="spellEnd"/>
            <w:proofErr w:type="gramEnd"/>
            <w:r w:rsidRPr="00E52F36">
              <w:rPr>
                <w:rFonts w:ascii="Times New Roman" w:eastAsia="Times New Roman" w:hAnsi="Times New Roman" w:cs="Times New Roman"/>
              </w:rPr>
              <w:t xml:space="preserve"> </w:t>
            </w:r>
          </w:p>
          <w:p w14:paraId="6AE66368"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баллов</w:t>
            </w:r>
          </w:p>
        </w:tc>
        <w:tc>
          <w:tcPr>
            <w:tcW w:w="1740" w:type="dxa"/>
            <w:gridSpan w:val="2"/>
            <w:vAlign w:val="center"/>
          </w:tcPr>
          <w:p w14:paraId="23807708"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 xml:space="preserve">Фактические показатели учреждения </w:t>
            </w:r>
          </w:p>
        </w:tc>
        <w:tc>
          <w:tcPr>
            <w:tcW w:w="1804" w:type="dxa"/>
            <w:vMerge w:val="restart"/>
          </w:tcPr>
          <w:p w14:paraId="12633744"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Какими учетными документами подтверждается</w:t>
            </w:r>
          </w:p>
        </w:tc>
      </w:tr>
      <w:tr w:rsidR="00E52F36" w:rsidRPr="00E52F36" w14:paraId="7CE976F2" w14:textId="77777777" w:rsidTr="00E52F36">
        <w:trPr>
          <w:trHeight w:val="512"/>
        </w:trPr>
        <w:tc>
          <w:tcPr>
            <w:tcW w:w="1277" w:type="dxa"/>
            <w:vMerge/>
            <w:vAlign w:val="center"/>
          </w:tcPr>
          <w:p w14:paraId="0FBDE4E5" w14:textId="77777777" w:rsidR="00E52F36" w:rsidRPr="00E52F36" w:rsidRDefault="00E52F36" w:rsidP="00E52F36">
            <w:pPr>
              <w:spacing w:after="0" w:line="240" w:lineRule="auto"/>
              <w:jc w:val="center"/>
              <w:rPr>
                <w:rFonts w:ascii="Times New Roman" w:eastAsia="Times New Roman" w:hAnsi="Times New Roman" w:cs="Times New Roman"/>
              </w:rPr>
            </w:pPr>
          </w:p>
        </w:tc>
        <w:tc>
          <w:tcPr>
            <w:tcW w:w="3128" w:type="dxa"/>
            <w:vMerge/>
            <w:vAlign w:val="center"/>
          </w:tcPr>
          <w:p w14:paraId="0302EDBA" w14:textId="77777777" w:rsidR="00E52F36" w:rsidRPr="00E52F36" w:rsidRDefault="00E52F36" w:rsidP="00E52F36">
            <w:pPr>
              <w:spacing w:after="0" w:line="240" w:lineRule="auto"/>
              <w:jc w:val="center"/>
              <w:rPr>
                <w:rFonts w:ascii="Times New Roman" w:eastAsia="Times New Roman" w:hAnsi="Times New Roman" w:cs="Times New Roman"/>
              </w:rPr>
            </w:pPr>
          </w:p>
        </w:tc>
        <w:tc>
          <w:tcPr>
            <w:tcW w:w="1620" w:type="dxa"/>
            <w:vMerge/>
            <w:vAlign w:val="center"/>
          </w:tcPr>
          <w:p w14:paraId="2266BC75" w14:textId="77777777" w:rsidR="00E52F36" w:rsidRPr="00E52F36" w:rsidRDefault="00E52F36" w:rsidP="00E52F36">
            <w:pPr>
              <w:spacing w:after="0" w:line="240" w:lineRule="auto"/>
              <w:jc w:val="center"/>
              <w:rPr>
                <w:rFonts w:ascii="Times New Roman" w:eastAsia="Times New Roman" w:hAnsi="Times New Roman" w:cs="Times New Roman"/>
              </w:rPr>
            </w:pPr>
          </w:p>
        </w:tc>
        <w:tc>
          <w:tcPr>
            <w:tcW w:w="1063" w:type="dxa"/>
            <w:vMerge/>
            <w:vAlign w:val="center"/>
          </w:tcPr>
          <w:p w14:paraId="5A589DB6" w14:textId="77777777" w:rsidR="00E52F36" w:rsidRPr="00E52F36" w:rsidRDefault="00E52F36" w:rsidP="00E52F36">
            <w:pPr>
              <w:spacing w:after="0" w:line="240" w:lineRule="auto"/>
              <w:jc w:val="center"/>
              <w:rPr>
                <w:rFonts w:ascii="Times New Roman" w:eastAsia="Times New Roman" w:hAnsi="Times New Roman" w:cs="Times New Roman"/>
              </w:rPr>
            </w:pPr>
          </w:p>
        </w:tc>
        <w:tc>
          <w:tcPr>
            <w:tcW w:w="851" w:type="dxa"/>
            <w:vAlign w:val="center"/>
          </w:tcPr>
          <w:p w14:paraId="14A72B5B"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Всего</w:t>
            </w:r>
          </w:p>
        </w:tc>
        <w:tc>
          <w:tcPr>
            <w:tcW w:w="889" w:type="dxa"/>
            <w:vAlign w:val="center"/>
          </w:tcPr>
          <w:p w14:paraId="6C370C89"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Всего баллов</w:t>
            </w:r>
          </w:p>
        </w:tc>
        <w:tc>
          <w:tcPr>
            <w:tcW w:w="1804" w:type="dxa"/>
            <w:vMerge/>
          </w:tcPr>
          <w:p w14:paraId="16E8D2BE" w14:textId="77777777" w:rsidR="00E52F36" w:rsidRPr="00E52F36" w:rsidRDefault="00E52F36" w:rsidP="00E52F36">
            <w:pPr>
              <w:spacing w:after="0" w:line="240" w:lineRule="auto"/>
              <w:jc w:val="center"/>
              <w:rPr>
                <w:rFonts w:ascii="Times New Roman" w:eastAsia="Times New Roman" w:hAnsi="Times New Roman" w:cs="Times New Roman"/>
              </w:rPr>
            </w:pPr>
          </w:p>
        </w:tc>
      </w:tr>
      <w:tr w:rsidR="00E52F36" w:rsidRPr="00E52F36" w14:paraId="3D87ADB7" w14:textId="77777777" w:rsidTr="00E52F36">
        <w:tc>
          <w:tcPr>
            <w:tcW w:w="1277" w:type="dxa"/>
            <w:vAlign w:val="center"/>
          </w:tcPr>
          <w:p w14:paraId="23851D66"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1</w:t>
            </w:r>
          </w:p>
        </w:tc>
        <w:tc>
          <w:tcPr>
            <w:tcW w:w="3128" w:type="dxa"/>
            <w:vAlign w:val="center"/>
          </w:tcPr>
          <w:p w14:paraId="44C592B8"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2</w:t>
            </w:r>
          </w:p>
        </w:tc>
        <w:tc>
          <w:tcPr>
            <w:tcW w:w="1620" w:type="dxa"/>
            <w:vAlign w:val="center"/>
          </w:tcPr>
          <w:p w14:paraId="6A9A6D51"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3</w:t>
            </w:r>
          </w:p>
        </w:tc>
        <w:tc>
          <w:tcPr>
            <w:tcW w:w="1063" w:type="dxa"/>
            <w:vAlign w:val="center"/>
          </w:tcPr>
          <w:p w14:paraId="41609969"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4</w:t>
            </w:r>
          </w:p>
        </w:tc>
        <w:tc>
          <w:tcPr>
            <w:tcW w:w="851" w:type="dxa"/>
            <w:vAlign w:val="center"/>
          </w:tcPr>
          <w:p w14:paraId="31EA3AF2"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5</w:t>
            </w:r>
          </w:p>
        </w:tc>
        <w:tc>
          <w:tcPr>
            <w:tcW w:w="889" w:type="dxa"/>
            <w:vAlign w:val="center"/>
          </w:tcPr>
          <w:p w14:paraId="01E41BAD"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6</w:t>
            </w:r>
          </w:p>
        </w:tc>
        <w:tc>
          <w:tcPr>
            <w:tcW w:w="1804" w:type="dxa"/>
          </w:tcPr>
          <w:p w14:paraId="27067372"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7</w:t>
            </w:r>
          </w:p>
        </w:tc>
      </w:tr>
      <w:tr w:rsidR="00E52F36" w:rsidRPr="00E52F36" w14:paraId="0ED31D1E" w14:textId="77777777" w:rsidTr="00E52F36">
        <w:tc>
          <w:tcPr>
            <w:tcW w:w="1277" w:type="dxa"/>
          </w:tcPr>
          <w:p w14:paraId="19201309"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1</w:t>
            </w:r>
          </w:p>
        </w:tc>
        <w:tc>
          <w:tcPr>
            <w:tcW w:w="3128" w:type="dxa"/>
          </w:tcPr>
          <w:p w14:paraId="7E86F3AB"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Количество клубных формирований (кружки, коллективы, любительские объединения, студии, спортивные секции и т.д.)</w:t>
            </w:r>
          </w:p>
        </w:tc>
        <w:tc>
          <w:tcPr>
            <w:tcW w:w="1620" w:type="dxa"/>
          </w:tcPr>
          <w:p w14:paraId="1A3ED831"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За одно клубное формирование</w:t>
            </w:r>
          </w:p>
        </w:tc>
        <w:tc>
          <w:tcPr>
            <w:tcW w:w="1063" w:type="dxa"/>
          </w:tcPr>
          <w:p w14:paraId="77F88705"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1</w:t>
            </w:r>
          </w:p>
        </w:tc>
        <w:tc>
          <w:tcPr>
            <w:tcW w:w="851" w:type="dxa"/>
            <w:vAlign w:val="center"/>
          </w:tcPr>
          <w:p w14:paraId="1460C600" w14:textId="77777777" w:rsidR="00E52F36" w:rsidRPr="00E52F36" w:rsidRDefault="00E52F36" w:rsidP="00E52F36">
            <w:pPr>
              <w:spacing w:after="0" w:line="240" w:lineRule="auto"/>
              <w:jc w:val="center"/>
              <w:rPr>
                <w:rFonts w:ascii="Times New Roman" w:eastAsia="Times New Roman" w:hAnsi="Times New Roman" w:cs="Times New Roman"/>
              </w:rPr>
            </w:pPr>
          </w:p>
        </w:tc>
        <w:tc>
          <w:tcPr>
            <w:tcW w:w="889" w:type="dxa"/>
            <w:vAlign w:val="center"/>
          </w:tcPr>
          <w:p w14:paraId="5F98B927" w14:textId="77777777" w:rsidR="00E52F36" w:rsidRPr="00E52F36" w:rsidRDefault="00E52F36" w:rsidP="00E52F36">
            <w:pPr>
              <w:spacing w:after="0" w:line="240" w:lineRule="auto"/>
              <w:jc w:val="center"/>
              <w:rPr>
                <w:rFonts w:ascii="Times New Roman" w:eastAsia="Times New Roman" w:hAnsi="Times New Roman" w:cs="Times New Roman"/>
              </w:rPr>
            </w:pPr>
          </w:p>
        </w:tc>
        <w:tc>
          <w:tcPr>
            <w:tcW w:w="1804" w:type="dxa"/>
            <w:vAlign w:val="center"/>
          </w:tcPr>
          <w:p w14:paraId="0103EE21"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 xml:space="preserve">Учитывается </w:t>
            </w:r>
            <w:proofErr w:type="gramStart"/>
            <w:r w:rsidRPr="00E52F36">
              <w:rPr>
                <w:rFonts w:ascii="Times New Roman" w:eastAsia="Times New Roman" w:hAnsi="Times New Roman" w:cs="Times New Roman"/>
              </w:rPr>
              <w:t>при наличие</w:t>
            </w:r>
            <w:proofErr w:type="gramEnd"/>
            <w:r w:rsidRPr="00E52F36">
              <w:rPr>
                <w:rFonts w:ascii="Times New Roman" w:eastAsia="Times New Roman" w:hAnsi="Times New Roman" w:cs="Times New Roman"/>
              </w:rPr>
              <w:t xml:space="preserve"> приказа о создании, назначении руководителя, журнала учета работы</w:t>
            </w:r>
          </w:p>
        </w:tc>
      </w:tr>
      <w:tr w:rsidR="00E52F36" w:rsidRPr="00E52F36" w14:paraId="4109BA02" w14:textId="77777777" w:rsidTr="00E52F36">
        <w:tc>
          <w:tcPr>
            <w:tcW w:w="1277" w:type="dxa"/>
          </w:tcPr>
          <w:p w14:paraId="5410B30F"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2</w:t>
            </w:r>
          </w:p>
        </w:tc>
        <w:tc>
          <w:tcPr>
            <w:tcW w:w="3128" w:type="dxa"/>
          </w:tcPr>
          <w:p w14:paraId="1FB21D68"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Участие клубных формирований в смотрах, фестивалях, конкурсах:</w:t>
            </w:r>
          </w:p>
          <w:p w14:paraId="0F1EDD93"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 поселенческих</w:t>
            </w:r>
          </w:p>
          <w:p w14:paraId="2E270C1F"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 районных</w:t>
            </w:r>
          </w:p>
          <w:p w14:paraId="2B08D230"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 областных</w:t>
            </w:r>
          </w:p>
          <w:p w14:paraId="0C743583"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 всероссийских</w:t>
            </w:r>
          </w:p>
          <w:p w14:paraId="61358D4C"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 международных</w:t>
            </w:r>
          </w:p>
        </w:tc>
        <w:tc>
          <w:tcPr>
            <w:tcW w:w="1620" w:type="dxa"/>
          </w:tcPr>
          <w:p w14:paraId="5E7A8AFA" w14:textId="77777777" w:rsidR="00E52F36" w:rsidRPr="00E52F36" w:rsidRDefault="00E52F36" w:rsidP="00E52F36">
            <w:pPr>
              <w:spacing w:after="0" w:line="240" w:lineRule="auto"/>
              <w:jc w:val="center"/>
              <w:rPr>
                <w:rFonts w:ascii="Times New Roman" w:eastAsia="Times New Roman" w:hAnsi="Times New Roman" w:cs="Times New Roman"/>
              </w:rPr>
            </w:pPr>
          </w:p>
          <w:p w14:paraId="1E328804"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За каждое участие клубного формирования</w:t>
            </w:r>
          </w:p>
        </w:tc>
        <w:tc>
          <w:tcPr>
            <w:tcW w:w="1063" w:type="dxa"/>
          </w:tcPr>
          <w:p w14:paraId="1398CA36" w14:textId="77777777" w:rsidR="00E52F36" w:rsidRPr="00E52F36" w:rsidRDefault="00E52F36" w:rsidP="00E52F36">
            <w:pPr>
              <w:spacing w:after="0" w:line="240" w:lineRule="auto"/>
              <w:jc w:val="center"/>
              <w:rPr>
                <w:rFonts w:ascii="Times New Roman" w:eastAsia="Times New Roman" w:hAnsi="Times New Roman" w:cs="Times New Roman"/>
              </w:rPr>
            </w:pPr>
          </w:p>
          <w:p w14:paraId="67923B67" w14:textId="77777777" w:rsidR="00E52F36" w:rsidRPr="00E52F36" w:rsidRDefault="00E52F36" w:rsidP="00E52F36">
            <w:pPr>
              <w:spacing w:after="0" w:line="240" w:lineRule="auto"/>
              <w:jc w:val="center"/>
              <w:rPr>
                <w:rFonts w:ascii="Times New Roman" w:eastAsia="Times New Roman" w:hAnsi="Times New Roman" w:cs="Times New Roman"/>
              </w:rPr>
            </w:pPr>
          </w:p>
          <w:p w14:paraId="6FFDCAB0" w14:textId="77777777" w:rsidR="00E52F36" w:rsidRPr="00E52F36" w:rsidRDefault="00E52F36" w:rsidP="00E52F36">
            <w:pPr>
              <w:spacing w:after="0" w:line="240" w:lineRule="auto"/>
              <w:jc w:val="center"/>
              <w:rPr>
                <w:rFonts w:ascii="Times New Roman" w:eastAsia="Times New Roman" w:hAnsi="Times New Roman" w:cs="Times New Roman"/>
              </w:rPr>
            </w:pPr>
          </w:p>
          <w:p w14:paraId="7655ADD5"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3</w:t>
            </w:r>
          </w:p>
          <w:p w14:paraId="4FFAB3CC"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5</w:t>
            </w:r>
          </w:p>
          <w:p w14:paraId="5FD076D8"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8</w:t>
            </w:r>
          </w:p>
          <w:p w14:paraId="5B6C1F39"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10</w:t>
            </w:r>
          </w:p>
          <w:p w14:paraId="5DF6B6FB"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15</w:t>
            </w:r>
          </w:p>
        </w:tc>
        <w:tc>
          <w:tcPr>
            <w:tcW w:w="851" w:type="dxa"/>
            <w:vAlign w:val="center"/>
          </w:tcPr>
          <w:p w14:paraId="5CD69CE3" w14:textId="77777777" w:rsidR="00E52F36" w:rsidRPr="00E52F36" w:rsidRDefault="00E52F36" w:rsidP="00E52F36">
            <w:pPr>
              <w:spacing w:after="0" w:line="240" w:lineRule="auto"/>
              <w:jc w:val="center"/>
              <w:rPr>
                <w:rFonts w:ascii="Times New Roman" w:eastAsia="Times New Roman" w:hAnsi="Times New Roman" w:cs="Times New Roman"/>
              </w:rPr>
            </w:pPr>
          </w:p>
        </w:tc>
        <w:tc>
          <w:tcPr>
            <w:tcW w:w="889" w:type="dxa"/>
            <w:vAlign w:val="center"/>
          </w:tcPr>
          <w:p w14:paraId="304DAB46" w14:textId="77777777" w:rsidR="00E52F36" w:rsidRPr="00E52F36" w:rsidRDefault="00E52F36" w:rsidP="00E52F36">
            <w:pPr>
              <w:spacing w:after="0" w:line="240" w:lineRule="auto"/>
              <w:jc w:val="center"/>
              <w:rPr>
                <w:rFonts w:ascii="Times New Roman" w:eastAsia="Times New Roman" w:hAnsi="Times New Roman" w:cs="Times New Roman"/>
              </w:rPr>
            </w:pPr>
          </w:p>
        </w:tc>
        <w:tc>
          <w:tcPr>
            <w:tcW w:w="1804" w:type="dxa"/>
            <w:vAlign w:val="center"/>
          </w:tcPr>
          <w:p w14:paraId="2EB06B1B"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Подтверждается наличием дипломов, грамот, сертификатов</w:t>
            </w:r>
          </w:p>
        </w:tc>
      </w:tr>
      <w:tr w:rsidR="00E52F36" w:rsidRPr="00E52F36" w14:paraId="3E5C7E4C" w14:textId="77777777" w:rsidTr="00E52F36">
        <w:trPr>
          <w:trHeight w:val="540"/>
        </w:trPr>
        <w:tc>
          <w:tcPr>
            <w:tcW w:w="1277" w:type="dxa"/>
            <w:vMerge w:val="restart"/>
          </w:tcPr>
          <w:p w14:paraId="2D31B858"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3</w:t>
            </w:r>
          </w:p>
        </w:tc>
        <w:tc>
          <w:tcPr>
            <w:tcW w:w="3128" w:type="dxa"/>
            <w:vAlign w:val="center"/>
          </w:tcPr>
          <w:p w14:paraId="6779C4BC" w14:textId="77777777" w:rsidR="00E52F36" w:rsidRPr="00E52F36" w:rsidRDefault="00E52F36" w:rsidP="00E52F36">
            <w:pPr>
              <w:autoSpaceDE w:val="0"/>
              <w:autoSpaceDN w:val="0"/>
              <w:adjustRightInd w:val="0"/>
              <w:spacing w:after="0" w:line="240" w:lineRule="auto"/>
              <w:contextualSpacing/>
              <w:outlineLvl w:val="0"/>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Участники культурно-досуговых формирований для детей до 14 лет</w:t>
            </w:r>
          </w:p>
        </w:tc>
        <w:tc>
          <w:tcPr>
            <w:tcW w:w="1620" w:type="dxa"/>
          </w:tcPr>
          <w:p w14:paraId="457D460D" w14:textId="77777777" w:rsidR="00E52F36" w:rsidRPr="00E52F36" w:rsidRDefault="00E52F36" w:rsidP="00E52F36">
            <w:pPr>
              <w:spacing w:after="0" w:line="240" w:lineRule="auto"/>
              <w:jc w:val="center"/>
              <w:rPr>
                <w:rFonts w:ascii="Times New Roman" w:eastAsia="Times New Roman" w:hAnsi="Times New Roman" w:cs="Times New Roman"/>
                <w:color w:val="FF0000"/>
                <w:highlight w:val="yellow"/>
              </w:rPr>
            </w:pPr>
            <w:r w:rsidRPr="00E52F36">
              <w:rPr>
                <w:rFonts w:ascii="Times New Roman" w:eastAsia="Times New Roman" w:hAnsi="Times New Roman" w:cs="Times New Roman"/>
                <w:sz w:val="24"/>
                <w:szCs w:val="24"/>
              </w:rPr>
              <w:t>За каждого человека</w:t>
            </w:r>
          </w:p>
        </w:tc>
        <w:tc>
          <w:tcPr>
            <w:tcW w:w="1063" w:type="dxa"/>
          </w:tcPr>
          <w:p w14:paraId="71F52DD2"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1</w:t>
            </w:r>
          </w:p>
        </w:tc>
        <w:tc>
          <w:tcPr>
            <w:tcW w:w="851" w:type="dxa"/>
            <w:vAlign w:val="center"/>
          </w:tcPr>
          <w:p w14:paraId="65EBCDF8" w14:textId="77777777" w:rsidR="00E52F36" w:rsidRPr="00E52F36" w:rsidRDefault="00E52F36" w:rsidP="00E52F36">
            <w:pPr>
              <w:spacing w:after="0" w:line="240" w:lineRule="auto"/>
              <w:jc w:val="center"/>
              <w:rPr>
                <w:rFonts w:ascii="Times New Roman" w:eastAsia="Times New Roman" w:hAnsi="Times New Roman" w:cs="Times New Roman"/>
              </w:rPr>
            </w:pPr>
          </w:p>
        </w:tc>
        <w:tc>
          <w:tcPr>
            <w:tcW w:w="889" w:type="dxa"/>
            <w:vAlign w:val="center"/>
          </w:tcPr>
          <w:p w14:paraId="22498687" w14:textId="77777777" w:rsidR="00E52F36" w:rsidRPr="00E52F36" w:rsidRDefault="00E52F36" w:rsidP="00E52F36">
            <w:pPr>
              <w:spacing w:after="0" w:line="240" w:lineRule="auto"/>
              <w:jc w:val="center"/>
              <w:rPr>
                <w:rFonts w:ascii="Times New Roman" w:eastAsia="Times New Roman" w:hAnsi="Times New Roman" w:cs="Times New Roman"/>
              </w:rPr>
            </w:pPr>
          </w:p>
        </w:tc>
        <w:tc>
          <w:tcPr>
            <w:tcW w:w="1804" w:type="dxa"/>
            <w:vMerge w:val="restart"/>
            <w:vAlign w:val="center"/>
          </w:tcPr>
          <w:p w14:paraId="79BA9DF0"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 xml:space="preserve">Наличие занимающихся в клубных формированиях </w:t>
            </w:r>
          </w:p>
          <w:p w14:paraId="074A0989"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подтверждается журналами учета работы</w:t>
            </w:r>
          </w:p>
        </w:tc>
      </w:tr>
      <w:tr w:rsidR="00E52F36" w:rsidRPr="00E52F36" w14:paraId="384A8036" w14:textId="77777777" w:rsidTr="00E52F36">
        <w:trPr>
          <w:trHeight w:val="762"/>
        </w:trPr>
        <w:tc>
          <w:tcPr>
            <w:tcW w:w="1277" w:type="dxa"/>
            <w:vMerge/>
          </w:tcPr>
          <w:p w14:paraId="7D6605EB" w14:textId="77777777" w:rsidR="00E52F36" w:rsidRPr="00E52F36" w:rsidRDefault="00E52F36" w:rsidP="00E52F36">
            <w:pPr>
              <w:spacing w:after="0" w:line="240" w:lineRule="auto"/>
              <w:jc w:val="center"/>
              <w:rPr>
                <w:rFonts w:ascii="Times New Roman" w:eastAsia="Times New Roman" w:hAnsi="Times New Roman" w:cs="Times New Roman"/>
                <w:color w:val="FF0000"/>
                <w:highlight w:val="yellow"/>
              </w:rPr>
            </w:pPr>
          </w:p>
        </w:tc>
        <w:tc>
          <w:tcPr>
            <w:tcW w:w="3128" w:type="dxa"/>
            <w:vAlign w:val="center"/>
          </w:tcPr>
          <w:p w14:paraId="4DFE002E" w14:textId="77777777" w:rsidR="00E52F36" w:rsidRPr="00E52F36" w:rsidRDefault="00E52F36" w:rsidP="00E52F36">
            <w:pPr>
              <w:autoSpaceDE w:val="0"/>
              <w:autoSpaceDN w:val="0"/>
              <w:adjustRightInd w:val="0"/>
              <w:spacing w:after="0" w:line="240" w:lineRule="auto"/>
              <w:contextualSpacing/>
              <w:outlineLvl w:val="0"/>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Участники культурно-досуговых формирований (кроме детей до 14 лет)</w:t>
            </w:r>
          </w:p>
        </w:tc>
        <w:tc>
          <w:tcPr>
            <w:tcW w:w="1620" w:type="dxa"/>
          </w:tcPr>
          <w:p w14:paraId="2459CFA3" w14:textId="77777777" w:rsidR="00E52F36" w:rsidRPr="00E52F36" w:rsidRDefault="00E52F36" w:rsidP="00E52F36">
            <w:pPr>
              <w:spacing w:after="0" w:line="240" w:lineRule="auto"/>
              <w:jc w:val="center"/>
              <w:rPr>
                <w:rFonts w:ascii="Times New Roman" w:eastAsia="Times New Roman" w:hAnsi="Times New Roman" w:cs="Times New Roman"/>
                <w:color w:val="FF0000"/>
                <w:highlight w:val="yellow"/>
              </w:rPr>
            </w:pPr>
            <w:r w:rsidRPr="00E52F36">
              <w:rPr>
                <w:rFonts w:ascii="Times New Roman" w:eastAsia="Times New Roman" w:hAnsi="Times New Roman" w:cs="Times New Roman"/>
                <w:sz w:val="24"/>
                <w:szCs w:val="24"/>
              </w:rPr>
              <w:t>За каждого человека</w:t>
            </w:r>
          </w:p>
        </w:tc>
        <w:tc>
          <w:tcPr>
            <w:tcW w:w="1063" w:type="dxa"/>
          </w:tcPr>
          <w:p w14:paraId="247F5B69" w14:textId="77777777" w:rsidR="00E52F36" w:rsidRPr="00E52F36" w:rsidRDefault="00E52F36" w:rsidP="00E52F36">
            <w:pPr>
              <w:spacing w:after="0" w:line="240" w:lineRule="auto"/>
              <w:jc w:val="center"/>
              <w:rPr>
                <w:rFonts w:ascii="Times New Roman" w:eastAsia="Times New Roman" w:hAnsi="Times New Roman" w:cs="Times New Roman"/>
                <w:highlight w:val="yellow"/>
              </w:rPr>
            </w:pPr>
            <w:r w:rsidRPr="00E52F36">
              <w:rPr>
                <w:rFonts w:ascii="Times New Roman" w:eastAsia="Times New Roman" w:hAnsi="Times New Roman" w:cs="Times New Roman"/>
              </w:rPr>
              <w:t>0,15</w:t>
            </w:r>
          </w:p>
        </w:tc>
        <w:tc>
          <w:tcPr>
            <w:tcW w:w="851" w:type="dxa"/>
            <w:vAlign w:val="center"/>
          </w:tcPr>
          <w:p w14:paraId="44E291A7" w14:textId="77777777" w:rsidR="00E52F36" w:rsidRPr="00E52F36" w:rsidRDefault="00E52F36" w:rsidP="00E52F36">
            <w:pPr>
              <w:spacing w:after="0" w:line="240" w:lineRule="auto"/>
              <w:jc w:val="center"/>
              <w:rPr>
                <w:rFonts w:ascii="Times New Roman" w:eastAsia="Times New Roman" w:hAnsi="Times New Roman" w:cs="Times New Roman"/>
                <w:color w:val="FF0000"/>
                <w:highlight w:val="yellow"/>
              </w:rPr>
            </w:pPr>
          </w:p>
        </w:tc>
        <w:tc>
          <w:tcPr>
            <w:tcW w:w="889" w:type="dxa"/>
            <w:vAlign w:val="center"/>
          </w:tcPr>
          <w:p w14:paraId="42FA8A96" w14:textId="77777777" w:rsidR="00E52F36" w:rsidRPr="00E52F36" w:rsidRDefault="00E52F36" w:rsidP="00E52F36">
            <w:pPr>
              <w:spacing w:after="0" w:line="240" w:lineRule="auto"/>
              <w:jc w:val="center"/>
              <w:rPr>
                <w:rFonts w:ascii="Times New Roman" w:eastAsia="Times New Roman" w:hAnsi="Times New Roman" w:cs="Times New Roman"/>
                <w:color w:val="FF0000"/>
                <w:highlight w:val="yellow"/>
              </w:rPr>
            </w:pPr>
          </w:p>
        </w:tc>
        <w:tc>
          <w:tcPr>
            <w:tcW w:w="1804" w:type="dxa"/>
            <w:vMerge/>
            <w:vAlign w:val="center"/>
          </w:tcPr>
          <w:p w14:paraId="20A36AF2"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p>
        </w:tc>
      </w:tr>
      <w:tr w:rsidR="00E52F36" w:rsidRPr="00E52F36" w14:paraId="2309A46A" w14:textId="77777777" w:rsidTr="00E52F36">
        <w:trPr>
          <w:trHeight w:val="699"/>
        </w:trPr>
        <w:tc>
          <w:tcPr>
            <w:tcW w:w="1277" w:type="dxa"/>
            <w:vMerge w:val="restart"/>
          </w:tcPr>
          <w:p w14:paraId="1D25573C" w14:textId="77777777" w:rsidR="00E52F36" w:rsidRPr="00E52F36" w:rsidRDefault="00E52F36" w:rsidP="00E52F36">
            <w:pPr>
              <w:spacing w:after="0" w:line="240" w:lineRule="auto"/>
              <w:jc w:val="center"/>
              <w:rPr>
                <w:rFonts w:ascii="Times New Roman" w:eastAsia="Times New Roman" w:hAnsi="Times New Roman" w:cs="Times New Roman"/>
              </w:rPr>
            </w:pPr>
          </w:p>
          <w:p w14:paraId="3C905471"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4</w:t>
            </w:r>
          </w:p>
        </w:tc>
        <w:tc>
          <w:tcPr>
            <w:tcW w:w="3128" w:type="dxa"/>
            <w:vMerge w:val="restart"/>
          </w:tcPr>
          <w:p w14:paraId="08043D02" w14:textId="77777777" w:rsidR="00E52F36" w:rsidRPr="00E52F36" w:rsidRDefault="00E52F36" w:rsidP="00E52F36">
            <w:pPr>
              <w:spacing w:after="0" w:line="240" w:lineRule="auto"/>
              <w:rPr>
                <w:rFonts w:ascii="Times New Roman" w:eastAsia="Times New Roman" w:hAnsi="Times New Roman" w:cs="Times New Roman"/>
                <w:sz w:val="24"/>
                <w:szCs w:val="24"/>
                <w:highlight w:val="yellow"/>
              </w:rPr>
            </w:pPr>
            <w:r w:rsidRPr="00E52F36">
              <w:rPr>
                <w:rFonts w:ascii="Times New Roman" w:eastAsia="Times New Roman" w:hAnsi="Times New Roman" w:cs="Times New Roman"/>
              </w:rPr>
              <w:t>Количество проведенных культурно-досуговых мероприятий</w:t>
            </w:r>
            <w:r w:rsidRPr="00E52F36">
              <w:rPr>
                <w:rFonts w:ascii="Times New Roman" w:eastAsia="Times New Roman" w:hAnsi="Times New Roman" w:cs="Times New Roman"/>
                <w:sz w:val="24"/>
                <w:szCs w:val="24"/>
                <w:highlight w:val="yellow"/>
              </w:rPr>
              <w:t xml:space="preserve"> </w:t>
            </w:r>
          </w:p>
          <w:p w14:paraId="25A533EB" w14:textId="77777777" w:rsidR="00E52F36" w:rsidRPr="00E52F36" w:rsidRDefault="00E52F36" w:rsidP="00E52F36">
            <w:pPr>
              <w:spacing w:after="0" w:line="240" w:lineRule="auto"/>
              <w:rPr>
                <w:rFonts w:ascii="Times New Roman" w:eastAsia="Times New Roman" w:hAnsi="Times New Roman" w:cs="Times New Roman"/>
              </w:rPr>
            </w:pPr>
          </w:p>
        </w:tc>
        <w:tc>
          <w:tcPr>
            <w:tcW w:w="1620" w:type="dxa"/>
          </w:tcPr>
          <w:p w14:paraId="4DC58F11"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За каждое мероприятие</w:t>
            </w:r>
          </w:p>
        </w:tc>
        <w:tc>
          <w:tcPr>
            <w:tcW w:w="1063" w:type="dxa"/>
          </w:tcPr>
          <w:p w14:paraId="2F0E7111"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3</w:t>
            </w:r>
          </w:p>
        </w:tc>
        <w:tc>
          <w:tcPr>
            <w:tcW w:w="851" w:type="dxa"/>
            <w:vAlign w:val="center"/>
          </w:tcPr>
          <w:p w14:paraId="5814769C"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p>
        </w:tc>
        <w:tc>
          <w:tcPr>
            <w:tcW w:w="889" w:type="dxa"/>
            <w:vAlign w:val="center"/>
          </w:tcPr>
          <w:p w14:paraId="24172BEB"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p>
        </w:tc>
        <w:tc>
          <w:tcPr>
            <w:tcW w:w="1804" w:type="dxa"/>
            <w:vMerge w:val="restart"/>
            <w:vAlign w:val="center"/>
          </w:tcPr>
          <w:p w14:paraId="27FCA9C5"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r w:rsidRPr="00E52F36">
              <w:rPr>
                <w:rFonts w:ascii="Times New Roman" w:eastAsia="Times New Roman" w:hAnsi="Times New Roman" w:cs="Times New Roman"/>
              </w:rPr>
              <w:t>Учитываются мероприятия, организованные учреждением</w:t>
            </w:r>
          </w:p>
        </w:tc>
      </w:tr>
      <w:tr w:rsidR="00E52F36" w:rsidRPr="00E52F36" w14:paraId="721BBE28" w14:textId="77777777" w:rsidTr="00E52F36">
        <w:trPr>
          <w:trHeight w:val="450"/>
        </w:trPr>
        <w:tc>
          <w:tcPr>
            <w:tcW w:w="1277" w:type="dxa"/>
            <w:vMerge/>
          </w:tcPr>
          <w:p w14:paraId="43F532AD" w14:textId="77777777" w:rsidR="00E52F36" w:rsidRPr="00E52F36" w:rsidRDefault="00E52F36" w:rsidP="00E52F36">
            <w:pPr>
              <w:spacing w:after="0" w:line="240" w:lineRule="auto"/>
              <w:jc w:val="center"/>
              <w:rPr>
                <w:rFonts w:ascii="Times New Roman" w:eastAsia="Times New Roman" w:hAnsi="Times New Roman" w:cs="Times New Roman"/>
                <w:color w:val="FF0000"/>
                <w:highlight w:val="yellow"/>
              </w:rPr>
            </w:pPr>
          </w:p>
        </w:tc>
        <w:tc>
          <w:tcPr>
            <w:tcW w:w="3128" w:type="dxa"/>
            <w:vMerge/>
          </w:tcPr>
          <w:p w14:paraId="30A5EB38"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p>
        </w:tc>
        <w:tc>
          <w:tcPr>
            <w:tcW w:w="1620" w:type="dxa"/>
          </w:tcPr>
          <w:p w14:paraId="683D8B0C"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За каждое на платной основе (дискотека)</w:t>
            </w:r>
          </w:p>
        </w:tc>
        <w:tc>
          <w:tcPr>
            <w:tcW w:w="1063" w:type="dxa"/>
          </w:tcPr>
          <w:p w14:paraId="1C0C450C"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0,5</w:t>
            </w:r>
          </w:p>
        </w:tc>
        <w:tc>
          <w:tcPr>
            <w:tcW w:w="851" w:type="dxa"/>
            <w:vAlign w:val="center"/>
          </w:tcPr>
          <w:p w14:paraId="1DC1903D"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p>
        </w:tc>
        <w:tc>
          <w:tcPr>
            <w:tcW w:w="889" w:type="dxa"/>
            <w:vAlign w:val="center"/>
          </w:tcPr>
          <w:p w14:paraId="25C73473"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p>
        </w:tc>
        <w:tc>
          <w:tcPr>
            <w:tcW w:w="1804" w:type="dxa"/>
            <w:vMerge/>
            <w:vAlign w:val="center"/>
          </w:tcPr>
          <w:p w14:paraId="6633F3C5"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p>
        </w:tc>
      </w:tr>
      <w:tr w:rsidR="00E52F36" w:rsidRPr="00E52F36" w14:paraId="1E1E59C5" w14:textId="77777777" w:rsidTr="00E52F36">
        <w:trPr>
          <w:trHeight w:val="450"/>
        </w:trPr>
        <w:tc>
          <w:tcPr>
            <w:tcW w:w="1277" w:type="dxa"/>
          </w:tcPr>
          <w:p w14:paraId="2D5AEC75"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lastRenderedPageBreak/>
              <w:t>5</w:t>
            </w:r>
          </w:p>
        </w:tc>
        <w:tc>
          <w:tcPr>
            <w:tcW w:w="3128" w:type="dxa"/>
          </w:tcPr>
          <w:p w14:paraId="142E1BF3" w14:textId="77777777" w:rsidR="00E52F36" w:rsidRPr="00E52F36" w:rsidRDefault="00E52F36" w:rsidP="00E52F36">
            <w:pPr>
              <w:autoSpaceDE w:val="0"/>
              <w:autoSpaceDN w:val="0"/>
              <w:adjustRightInd w:val="0"/>
              <w:spacing w:after="0" w:line="240" w:lineRule="auto"/>
              <w:jc w:val="both"/>
              <w:rPr>
                <w:rFonts w:ascii="Times New Roman" w:eastAsia="Times New Roman" w:hAnsi="Times New Roman" w:cs="Times New Roman"/>
                <w:spacing w:val="-1"/>
              </w:rPr>
            </w:pPr>
            <w:r w:rsidRPr="00E52F36">
              <w:rPr>
                <w:rFonts w:ascii="Times New Roman" w:eastAsia="Times New Roman" w:hAnsi="Times New Roman" w:cs="Times New Roman"/>
              </w:rPr>
              <w:t>Наличие коллективов, имеющих звание «Народный», «Образцовый»</w:t>
            </w:r>
          </w:p>
        </w:tc>
        <w:tc>
          <w:tcPr>
            <w:tcW w:w="1620" w:type="dxa"/>
          </w:tcPr>
          <w:p w14:paraId="47F2EBC7"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За каждый</w:t>
            </w:r>
          </w:p>
        </w:tc>
        <w:tc>
          <w:tcPr>
            <w:tcW w:w="1063" w:type="dxa"/>
          </w:tcPr>
          <w:p w14:paraId="4D4C1B77"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5</w:t>
            </w:r>
          </w:p>
        </w:tc>
        <w:tc>
          <w:tcPr>
            <w:tcW w:w="851" w:type="dxa"/>
            <w:vAlign w:val="center"/>
          </w:tcPr>
          <w:p w14:paraId="7BC68CD4"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p>
        </w:tc>
        <w:tc>
          <w:tcPr>
            <w:tcW w:w="889" w:type="dxa"/>
            <w:vAlign w:val="center"/>
          </w:tcPr>
          <w:p w14:paraId="0B1590BD"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p>
        </w:tc>
        <w:tc>
          <w:tcPr>
            <w:tcW w:w="1804" w:type="dxa"/>
            <w:vAlign w:val="center"/>
          </w:tcPr>
          <w:p w14:paraId="555E4F8B"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p>
        </w:tc>
      </w:tr>
      <w:tr w:rsidR="00E52F36" w:rsidRPr="00E52F36" w14:paraId="2585E1EE" w14:textId="77777777" w:rsidTr="00E52F36">
        <w:trPr>
          <w:trHeight w:val="450"/>
        </w:trPr>
        <w:tc>
          <w:tcPr>
            <w:tcW w:w="1277" w:type="dxa"/>
          </w:tcPr>
          <w:p w14:paraId="0D669EFB" w14:textId="77777777" w:rsidR="00E52F36" w:rsidRPr="00E52F36" w:rsidRDefault="00E52F36" w:rsidP="00E52F36">
            <w:pPr>
              <w:spacing w:after="0" w:line="240" w:lineRule="auto"/>
              <w:jc w:val="center"/>
              <w:rPr>
                <w:rFonts w:ascii="Times New Roman" w:eastAsia="Times New Roman" w:hAnsi="Times New Roman" w:cs="Times New Roman"/>
                <w:color w:val="FF0000"/>
                <w:highlight w:val="yellow"/>
              </w:rPr>
            </w:pPr>
            <w:r w:rsidRPr="00E52F36">
              <w:rPr>
                <w:rFonts w:ascii="Times New Roman" w:eastAsia="Times New Roman" w:hAnsi="Times New Roman" w:cs="Times New Roman"/>
              </w:rPr>
              <w:t>6</w:t>
            </w:r>
          </w:p>
        </w:tc>
        <w:tc>
          <w:tcPr>
            <w:tcW w:w="3128" w:type="dxa"/>
          </w:tcPr>
          <w:p w14:paraId="34EDB071" w14:textId="77777777" w:rsidR="00E52F36" w:rsidRPr="00E52F36" w:rsidRDefault="00E52F36" w:rsidP="00E52F36">
            <w:pPr>
              <w:shd w:val="clear" w:color="auto" w:fill="FFFFFF"/>
              <w:spacing w:after="0" w:line="240" w:lineRule="auto"/>
              <w:jc w:val="both"/>
              <w:rPr>
                <w:rFonts w:ascii="Times New Roman" w:eastAsia="Times New Roman" w:hAnsi="Times New Roman" w:cs="Times New Roman"/>
                <w:color w:val="FF0000"/>
                <w:spacing w:val="-1"/>
              </w:rPr>
            </w:pPr>
            <w:r w:rsidRPr="00E52F36">
              <w:rPr>
                <w:rFonts w:ascii="Times New Roman" w:eastAsia="Times New Roman" w:hAnsi="Times New Roman" w:cs="Times New Roman"/>
                <w:sz w:val="24"/>
                <w:szCs w:val="24"/>
              </w:rPr>
              <w:t>Поступления финансовых средств от предпринимательской и иной приносящей доход деятельности</w:t>
            </w:r>
          </w:p>
        </w:tc>
        <w:tc>
          <w:tcPr>
            <w:tcW w:w="1620" w:type="dxa"/>
          </w:tcPr>
          <w:p w14:paraId="1D96ADCE"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За каждые 30 тыс. руб.</w:t>
            </w:r>
          </w:p>
        </w:tc>
        <w:tc>
          <w:tcPr>
            <w:tcW w:w="1063" w:type="dxa"/>
          </w:tcPr>
          <w:p w14:paraId="389667A4" w14:textId="77777777" w:rsidR="00E52F36" w:rsidRPr="00E52F36" w:rsidRDefault="00E52F36" w:rsidP="00E52F36">
            <w:pPr>
              <w:autoSpaceDE w:val="0"/>
              <w:autoSpaceDN w:val="0"/>
              <w:adjustRightInd w:val="0"/>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2</w:t>
            </w:r>
          </w:p>
        </w:tc>
        <w:tc>
          <w:tcPr>
            <w:tcW w:w="851" w:type="dxa"/>
            <w:vAlign w:val="center"/>
          </w:tcPr>
          <w:p w14:paraId="7D12D411"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p>
        </w:tc>
        <w:tc>
          <w:tcPr>
            <w:tcW w:w="889" w:type="dxa"/>
            <w:vAlign w:val="center"/>
          </w:tcPr>
          <w:p w14:paraId="565E9A0B"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p>
        </w:tc>
        <w:tc>
          <w:tcPr>
            <w:tcW w:w="1804" w:type="dxa"/>
            <w:vAlign w:val="center"/>
          </w:tcPr>
          <w:p w14:paraId="06487A3B" w14:textId="77777777" w:rsidR="00E52F36" w:rsidRPr="00E52F36" w:rsidRDefault="00E52F36" w:rsidP="00E52F36">
            <w:pPr>
              <w:spacing w:after="0" w:line="240" w:lineRule="auto"/>
              <w:rPr>
                <w:rFonts w:ascii="Times New Roman" w:eastAsia="Times New Roman" w:hAnsi="Times New Roman" w:cs="Times New Roman"/>
                <w:color w:val="FF0000"/>
                <w:highlight w:val="yellow"/>
              </w:rPr>
            </w:pPr>
          </w:p>
        </w:tc>
      </w:tr>
      <w:tr w:rsidR="00E52F36" w:rsidRPr="00E52F36" w14:paraId="5DF06F6A" w14:textId="77777777" w:rsidTr="00E52F36">
        <w:tc>
          <w:tcPr>
            <w:tcW w:w="1277" w:type="dxa"/>
          </w:tcPr>
          <w:p w14:paraId="1C393FA7"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7</w:t>
            </w:r>
          </w:p>
        </w:tc>
        <w:tc>
          <w:tcPr>
            <w:tcW w:w="3128" w:type="dxa"/>
          </w:tcPr>
          <w:p w14:paraId="5B4BBB7D"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Количество читателей библиотек</w:t>
            </w:r>
          </w:p>
        </w:tc>
        <w:tc>
          <w:tcPr>
            <w:tcW w:w="1620" w:type="dxa"/>
          </w:tcPr>
          <w:p w14:paraId="036491BE"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За 1 тысячу читателей</w:t>
            </w:r>
          </w:p>
        </w:tc>
        <w:tc>
          <w:tcPr>
            <w:tcW w:w="1063" w:type="dxa"/>
          </w:tcPr>
          <w:p w14:paraId="4437C5A5"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2</w:t>
            </w:r>
          </w:p>
        </w:tc>
        <w:tc>
          <w:tcPr>
            <w:tcW w:w="851" w:type="dxa"/>
            <w:vAlign w:val="center"/>
          </w:tcPr>
          <w:p w14:paraId="2AA61772" w14:textId="77777777" w:rsidR="00E52F36" w:rsidRPr="00E52F36" w:rsidRDefault="00E52F36" w:rsidP="00E52F36">
            <w:pPr>
              <w:spacing w:after="0" w:line="240" w:lineRule="auto"/>
              <w:rPr>
                <w:rFonts w:ascii="Times New Roman" w:eastAsia="Times New Roman" w:hAnsi="Times New Roman" w:cs="Times New Roman"/>
              </w:rPr>
            </w:pPr>
          </w:p>
        </w:tc>
        <w:tc>
          <w:tcPr>
            <w:tcW w:w="889" w:type="dxa"/>
            <w:vAlign w:val="center"/>
          </w:tcPr>
          <w:p w14:paraId="40DE3559" w14:textId="77777777" w:rsidR="00E52F36" w:rsidRPr="00E52F36" w:rsidRDefault="00E52F36" w:rsidP="00E52F36">
            <w:pPr>
              <w:spacing w:after="0" w:line="240" w:lineRule="auto"/>
              <w:rPr>
                <w:rFonts w:ascii="Times New Roman" w:eastAsia="Times New Roman" w:hAnsi="Times New Roman" w:cs="Times New Roman"/>
              </w:rPr>
            </w:pPr>
          </w:p>
        </w:tc>
        <w:tc>
          <w:tcPr>
            <w:tcW w:w="1804" w:type="dxa"/>
            <w:vAlign w:val="center"/>
          </w:tcPr>
          <w:p w14:paraId="27B1755E" w14:textId="77777777" w:rsidR="00E52F36" w:rsidRPr="00E52F36" w:rsidRDefault="00E52F36" w:rsidP="00E52F36">
            <w:pPr>
              <w:spacing w:after="0" w:line="240" w:lineRule="auto"/>
              <w:rPr>
                <w:rFonts w:ascii="Times New Roman" w:eastAsia="Times New Roman" w:hAnsi="Times New Roman" w:cs="Times New Roman"/>
              </w:rPr>
            </w:pPr>
          </w:p>
        </w:tc>
      </w:tr>
      <w:tr w:rsidR="00E52F36" w:rsidRPr="00E52F36" w14:paraId="4CED7D66" w14:textId="77777777" w:rsidTr="00E52F36">
        <w:tc>
          <w:tcPr>
            <w:tcW w:w="1277" w:type="dxa"/>
          </w:tcPr>
          <w:p w14:paraId="6BEF0E4C"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8</w:t>
            </w:r>
          </w:p>
        </w:tc>
        <w:tc>
          <w:tcPr>
            <w:tcW w:w="3128" w:type="dxa"/>
          </w:tcPr>
          <w:p w14:paraId="4D045CD0"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Количество книговыдач</w:t>
            </w:r>
          </w:p>
        </w:tc>
        <w:tc>
          <w:tcPr>
            <w:tcW w:w="1620" w:type="dxa"/>
          </w:tcPr>
          <w:p w14:paraId="3B698449"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За 10 тысяч экземпляров</w:t>
            </w:r>
          </w:p>
        </w:tc>
        <w:tc>
          <w:tcPr>
            <w:tcW w:w="1063" w:type="dxa"/>
          </w:tcPr>
          <w:p w14:paraId="5A04AD80"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2</w:t>
            </w:r>
          </w:p>
        </w:tc>
        <w:tc>
          <w:tcPr>
            <w:tcW w:w="851" w:type="dxa"/>
            <w:vAlign w:val="center"/>
          </w:tcPr>
          <w:p w14:paraId="0080DE32" w14:textId="77777777" w:rsidR="00E52F36" w:rsidRPr="00E52F36" w:rsidRDefault="00E52F36" w:rsidP="00E52F36">
            <w:pPr>
              <w:spacing w:after="0" w:line="240" w:lineRule="auto"/>
              <w:rPr>
                <w:rFonts w:ascii="Times New Roman" w:eastAsia="Times New Roman" w:hAnsi="Times New Roman" w:cs="Times New Roman"/>
              </w:rPr>
            </w:pPr>
          </w:p>
        </w:tc>
        <w:tc>
          <w:tcPr>
            <w:tcW w:w="889" w:type="dxa"/>
            <w:vAlign w:val="center"/>
          </w:tcPr>
          <w:p w14:paraId="6AD8DDB5" w14:textId="77777777" w:rsidR="00E52F36" w:rsidRPr="00E52F36" w:rsidRDefault="00E52F36" w:rsidP="00E52F36">
            <w:pPr>
              <w:spacing w:after="0" w:line="240" w:lineRule="auto"/>
              <w:rPr>
                <w:rFonts w:ascii="Times New Roman" w:eastAsia="Times New Roman" w:hAnsi="Times New Roman" w:cs="Times New Roman"/>
              </w:rPr>
            </w:pPr>
          </w:p>
        </w:tc>
        <w:tc>
          <w:tcPr>
            <w:tcW w:w="1804" w:type="dxa"/>
            <w:vAlign w:val="center"/>
          </w:tcPr>
          <w:p w14:paraId="1CBE55C7" w14:textId="77777777" w:rsidR="00E52F36" w:rsidRPr="00E52F36" w:rsidRDefault="00E52F36" w:rsidP="00E52F36">
            <w:pPr>
              <w:spacing w:after="0" w:line="240" w:lineRule="auto"/>
              <w:rPr>
                <w:rFonts w:ascii="Times New Roman" w:eastAsia="Times New Roman" w:hAnsi="Times New Roman" w:cs="Times New Roman"/>
              </w:rPr>
            </w:pPr>
          </w:p>
        </w:tc>
      </w:tr>
      <w:tr w:rsidR="00E52F36" w:rsidRPr="00E52F36" w14:paraId="5B90B271" w14:textId="77777777" w:rsidTr="00E52F36">
        <w:tc>
          <w:tcPr>
            <w:tcW w:w="1277" w:type="dxa"/>
          </w:tcPr>
          <w:p w14:paraId="4DF07E2E"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9</w:t>
            </w:r>
          </w:p>
        </w:tc>
        <w:tc>
          <w:tcPr>
            <w:tcW w:w="3128" w:type="dxa"/>
          </w:tcPr>
          <w:p w14:paraId="1E259988"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Количество посетителей библиотек в год</w:t>
            </w:r>
          </w:p>
        </w:tc>
        <w:tc>
          <w:tcPr>
            <w:tcW w:w="1620" w:type="dxa"/>
          </w:tcPr>
          <w:p w14:paraId="237FC2AF"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За каждую 1000 человек</w:t>
            </w:r>
          </w:p>
        </w:tc>
        <w:tc>
          <w:tcPr>
            <w:tcW w:w="1063" w:type="dxa"/>
          </w:tcPr>
          <w:p w14:paraId="775C89F7"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5</w:t>
            </w:r>
          </w:p>
        </w:tc>
        <w:tc>
          <w:tcPr>
            <w:tcW w:w="851" w:type="dxa"/>
            <w:vAlign w:val="center"/>
          </w:tcPr>
          <w:p w14:paraId="3425B321" w14:textId="77777777" w:rsidR="00E52F36" w:rsidRPr="00E52F36" w:rsidRDefault="00E52F36" w:rsidP="00E52F36">
            <w:pPr>
              <w:spacing w:after="0" w:line="240" w:lineRule="auto"/>
              <w:rPr>
                <w:rFonts w:ascii="Times New Roman" w:eastAsia="Times New Roman" w:hAnsi="Times New Roman" w:cs="Times New Roman"/>
              </w:rPr>
            </w:pPr>
          </w:p>
        </w:tc>
        <w:tc>
          <w:tcPr>
            <w:tcW w:w="889" w:type="dxa"/>
            <w:vAlign w:val="center"/>
          </w:tcPr>
          <w:p w14:paraId="2555D022" w14:textId="77777777" w:rsidR="00E52F36" w:rsidRPr="00E52F36" w:rsidRDefault="00E52F36" w:rsidP="00E52F36">
            <w:pPr>
              <w:spacing w:after="0" w:line="240" w:lineRule="auto"/>
              <w:rPr>
                <w:rFonts w:ascii="Times New Roman" w:eastAsia="Times New Roman" w:hAnsi="Times New Roman" w:cs="Times New Roman"/>
              </w:rPr>
            </w:pPr>
          </w:p>
        </w:tc>
        <w:tc>
          <w:tcPr>
            <w:tcW w:w="1804" w:type="dxa"/>
            <w:vAlign w:val="center"/>
          </w:tcPr>
          <w:p w14:paraId="681E6557"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Подтверждается</w:t>
            </w:r>
          </w:p>
          <w:p w14:paraId="7122B543" w14:textId="77777777" w:rsidR="00E52F36" w:rsidRPr="00E52F36" w:rsidRDefault="00E52F36" w:rsidP="00E52F36">
            <w:pPr>
              <w:spacing w:after="0" w:line="240" w:lineRule="auto"/>
              <w:rPr>
                <w:rFonts w:ascii="Times New Roman" w:eastAsia="Times New Roman" w:hAnsi="Times New Roman" w:cs="Times New Roman"/>
              </w:rPr>
            </w:pPr>
            <w:r w:rsidRPr="00E52F36">
              <w:rPr>
                <w:rFonts w:ascii="Times New Roman" w:eastAsia="Times New Roman" w:hAnsi="Times New Roman" w:cs="Times New Roman"/>
              </w:rPr>
              <w:t>документально</w:t>
            </w:r>
          </w:p>
        </w:tc>
      </w:tr>
      <w:tr w:rsidR="00E52F36" w:rsidRPr="00E52F36" w14:paraId="669A5891" w14:textId="77777777" w:rsidTr="00E52F36">
        <w:trPr>
          <w:trHeight w:val="298"/>
        </w:trPr>
        <w:tc>
          <w:tcPr>
            <w:tcW w:w="1277" w:type="dxa"/>
          </w:tcPr>
          <w:p w14:paraId="591A707E" w14:textId="77777777" w:rsidR="00E52F36" w:rsidRPr="00E52F36" w:rsidRDefault="00E52F36" w:rsidP="00E52F36">
            <w:pPr>
              <w:spacing w:after="0" w:line="240" w:lineRule="auto"/>
              <w:jc w:val="center"/>
              <w:rPr>
                <w:rFonts w:ascii="Times New Roman" w:eastAsia="Times New Roman" w:hAnsi="Times New Roman" w:cs="Times New Roman"/>
              </w:rPr>
            </w:pPr>
            <w:r w:rsidRPr="00E52F36">
              <w:rPr>
                <w:rFonts w:ascii="Times New Roman" w:eastAsia="Times New Roman" w:hAnsi="Times New Roman" w:cs="Times New Roman"/>
              </w:rPr>
              <w:t>10</w:t>
            </w:r>
          </w:p>
        </w:tc>
        <w:tc>
          <w:tcPr>
            <w:tcW w:w="4748" w:type="dxa"/>
            <w:gridSpan w:val="2"/>
          </w:tcPr>
          <w:p w14:paraId="665A6AA3" w14:textId="77777777" w:rsidR="00E52F36" w:rsidRPr="00E52F36" w:rsidRDefault="00E52F36" w:rsidP="00E52F36">
            <w:pPr>
              <w:spacing w:after="0" w:line="240" w:lineRule="auto"/>
              <w:jc w:val="right"/>
              <w:rPr>
                <w:rFonts w:ascii="Times New Roman" w:eastAsia="Times New Roman" w:hAnsi="Times New Roman" w:cs="Times New Roman"/>
              </w:rPr>
            </w:pPr>
            <w:r w:rsidRPr="00E52F36">
              <w:rPr>
                <w:rFonts w:ascii="Times New Roman" w:eastAsia="Times New Roman" w:hAnsi="Times New Roman" w:cs="Times New Roman"/>
              </w:rPr>
              <w:t>Итого:</w:t>
            </w:r>
          </w:p>
          <w:p w14:paraId="35B9D964" w14:textId="77777777" w:rsidR="00E52F36" w:rsidRPr="00E52F36" w:rsidRDefault="00E52F36" w:rsidP="00E52F36">
            <w:pPr>
              <w:spacing w:after="0" w:line="240" w:lineRule="auto"/>
              <w:jc w:val="center"/>
              <w:rPr>
                <w:rFonts w:ascii="Times New Roman" w:eastAsia="Times New Roman" w:hAnsi="Times New Roman" w:cs="Times New Roman"/>
              </w:rPr>
            </w:pPr>
          </w:p>
        </w:tc>
        <w:tc>
          <w:tcPr>
            <w:tcW w:w="1063" w:type="dxa"/>
          </w:tcPr>
          <w:p w14:paraId="35D59391" w14:textId="77777777" w:rsidR="00E52F36" w:rsidRPr="00E52F36" w:rsidRDefault="00E52F36" w:rsidP="00E52F36">
            <w:pPr>
              <w:spacing w:after="0" w:line="240" w:lineRule="auto"/>
              <w:jc w:val="center"/>
              <w:rPr>
                <w:rFonts w:ascii="Times New Roman" w:eastAsia="Times New Roman" w:hAnsi="Times New Roman" w:cs="Times New Roman"/>
              </w:rPr>
            </w:pPr>
          </w:p>
        </w:tc>
        <w:tc>
          <w:tcPr>
            <w:tcW w:w="851" w:type="dxa"/>
            <w:vAlign w:val="center"/>
          </w:tcPr>
          <w:p w14:paraId="5D8AEB07" w14:textId="77777777" w:rsidR="00E52F36" w:rsidRPr="00E52F36" w:rsidRDefault="00E52F36" w:rsidP="00E52F36">
            <w:pPr>
              <w:spacing w:after="0" w:line="240" w:lineRule="auto"/>
              <w:rPr>
                <w:rFonts w:ascii="Times New Roman" w:eastAsia="Times New Roman" w:hAnsi="Times New Roman" w:cs="Times New Roman"/>
              </w:rPr>
            </w:pPr>
          </w:p>
        </w:tc>
        <w:tc>
          <w:tcPr>
            <w:tcW w:w="889" w:type="dxa"/>
            <w:vAlign w:val="center"/>
          </w:tcPr>
          <w:p w14:paraId="35676514" w14:textId="77777777" w:rsidR="00E52F36" w:rsidRPr="00E52F36" w:rsidRDefault="00E52F36" w:rsidP="00E52F36">
            <w:pPr>
              <w:spacing w:after="0" w:line="240" w:lineRule="auto"/>
              <w:rPr>
                <w:rFonts w:ascii="Times New Roman" w:eastAsia="Times New Roman" w:hAnsi="Times New Roman" w:cs="Times New Roman"/>
              </w:rPr>
            </w:pPr>
          </w:p>
        </w:tc>
        <w:tc>
          <w:tcPr>
            <w:tcW w:w="1804" w:type="dxa"/>
            <w:vAlign w:val="center"/>
          </w:tcPr>
          <w:p w14:paraId="5A9D7B91" w14:textId="77777777" w:rsidR="00E52F36" w:rsidRPr="00E52F36" w:rsidRDefault="00E52F36" w:rsidP="00E52F36">
            <w:pPr>
              <w:spacing w:after="0" w:line="240" w:lineRule="auto"/>
              <w:rPr>
                <w:rFonts w:ascii="Times New Roman" w:eastAsia="Times New Roman" w:hAnsi="Times New Roman" w:cs="Times New Roman"/>
              </w:rPr>
            </w:pPr>
          </w:p>
        </w:tc>
      </w:tr>
    </w:tbl>
    <w:p w14:paraId="4A44AC49" w14:textId="77777777" w:rsidR="00E52F36" w:rsidRPr="00E52F36" w:rsidRDefault="00E52F36" w:rsidP="00E52F36">
      <w:pPr>
        <w:spacing w:after="0" w:line="240" w:lineRule="auto"/>
        <w:ind w:firstLine="709"/>
        <w:contextualSpacing/>
        <w:jc w:val="both"/>
        <w:rPr>
          <w:rFonts w:ascii="Times New Roman" w:eastAsia="Times New Roman" w:hAnsi="Times New Roman" w:cs="Times New Roman"/>
          <w:sz w:val="24"/>
          <w:szCs w:val="24"/>
        </w:rPr>
      </w:pPr>
      <w:bookmarkStart w:id="2" w:name="_Toc467572124"/>
      <w:r w:rsidRPr="00E52F36">
        <w:rPr>
          <w:rFonts w:ascii="Times New Roman" w:eastAsia="Times New Roman" w:hAnsi="Times New Roman" w:cs="Times New Roman"/>
          <w:sz w:val="24"/>
          <w:szCs w:val="24"/>
        </w:rPr>
        <w:t>Показатели для определения количества баллов по учреждению определяются в соответствии с Указаниями по заполнению формы федерального статистического наблюдения № 7-НК</w:t>
      </w:r>
      <w:bookmarkEnd w:id="2"/>
      <w:r w:rsidRPr="00E52F36">
        <w:rPr>
          <w:rFonts w:ascii="Times New Roman" w:eastAsia="Times New Roman" w:hAnsi="Times New Roman" w:cs="Times New Roman"/>
          <w:sz w:val="24"/>
          <w:szCs w:val="24"/>
        </w:rPr>
        <w:t>, 6-НК.</w:t>
      </w:r>
    </w:p>
    <w:p w14:paraId="47923ECA" w14:textId="77777777" w:rsidR="00E52F36" w:rsidRPr="00E52F36" w:rsidRDefault="00E52F36" w:rsidP="00E52F36">
      <w:pPr>
        <w:spacing w:after="0" w:line="240" w:lineRule="auto"/>
        <w:ind w:firstLine="709"/>
        <w:contextualSpacing/>
        <w:jc w:val="both"/>
        <w:rPr>
          <w:rFonts w:ascii="Times New Roman" w:eastAsia="Times New Roman" w:hAnsi="Times New Roman" w:cs="Times New Roman"/>
          <w:sz w:val="24"/>
          <w:szCs w:val="24"/>
          <w:highlight w:val="yellow"/>
        </w:rPr>
      </w:pPr>
    </w:p>
    <w:p w14:paraId="507FB628" w14:textId="77777777" w:rsidR="00E52F36" w:rsidRPr="00E52F36" w:rsidRDefault="00E52F36" w:rsidP="00E52F36">
      <w:pPr>
        <w:spacing w:after="0" w:line="240" w:lineRule="auto"/>
        <w:ind w:firstLine="567"/>
        <w:jc w:val="both"/>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Примечания:</w:t>
      </w:r>
    </w:p>
    <w:p w14:paraId="4E7BF027" w14:textId="77777777" w:rsidR="00E52F36" w:rsidRPr="00E52F36" w:rsidRDefault="00E52F36" w:rsidP="00E52F36">
      <w:pPr>
        <w:spacing w:after="0" w:line="240" w:lineRule="auto"/>
        <w:ind w:firstLine="567"/>
        <w:jc w:val="both"/>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К клубным формированиям относятся любительские объединения, клубы по интересам, кружки, коллективы художественной самодеятельности и технического творчества; кружки и курсы, студии, группы и другие аналогичные формирования, работающие на бесплатной основе.</w:t>
      </w:r>
    </w:p>
    <w:p w14:paraId="03B8D6EC" w14:textId="77777777" w:rsidR="00E52F36" w:rsidRPr="00E52F36" w:rsidRDefault="00E52F36" w:rsidP="00E52F36">
      <w:pPr>
        <w:spacing w:after="0" w:line="240" w:lineRule="auto"/>
        <w:ind w:firstLine="567"/>
        <w:jc w:val="both"/>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К культурно-досуговым мероприятиям относятся праздники, фестивали, концерты, спектакли, шоу-программы, вечера, выставки, беседы, презентации, дискотеки, игротеки, конкурсы, театрализованные представления и другие аналогичные мероприятия, проводимые на бесплатной основе.</w:t>
      </w:r>
    </w:p>
    <w:p w14:paraId="6519CB89" w14:textId="77777777" w:rsidR="00E52F36" w:rsidRPr="00E52F36" w:rsidRDefault="00E52F36" w:rsidP="00E52F36">
      <w:pPr>
        <w:spacing w:after="0" w:line="240" w:lineRule="auto"/>
        <w:ind w:firstLine="567"/>
        <w:jc w:val="both"/>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К культурно-досуговым программам относятся программы, включающие комплекс мероприятий, ориентированных на различные социальные слои и возрастные группы жителей, направленные на достижение конкретных целей (пропаганда детского творчества, поддержка исполнительского мастерства, развитие художественного и декоративно-прикладного творчества, развитие театрального и музыкального искусства, др.), с указанием сроков, финансовых и иных ресурсов, исполнителей по каждому мероприятию, ожидаемых результатов.</w:t>
      </w:r>
    </w:p>
    <w:p w14:paraId="29A242A1" w14:textId="77777777" w:rsidR="00E52F36" w:rsidRPr="00E52F36" w:rsidRDefault="00E52F36" w:rsidP="00E52F36">
      <w:pPr>
        <w:spacing w:after="0" w:line="240" w:lineRule="auto"/>
        <w:ind w:firstLine="567"/>
        <w:jc w:val="both"/>
        <w:rPr>
          <w:rFonts w:ascii="Times New Roman" w:eastAsia="Times New Roman" w:hAnsi="Times New Roman" w:cs="Times New Roman"/>
          <w:sz w:val="24"/>
          <w:szCs w:val="24"/>
        </w:rPr>
      </w:pPr>
      <w:r w:rsidRPr="00E52F36">
        <w:rPr>
          <w:rFonts w:ascii="Times New Roman" w:eastAsia="Times New Roman" w:hAnsi="Times New Roman" w:cs="Times New Roman"/>
          <w:sz w:val="24"/>
          <w:szCs w:val="24"/>
        </w:rPr>
        <w:t>Данные по показателю «Количество постоянно занимающихся участников в клубных формированиях» заполняются на основании журнала учета работы формирований путем подсчета числа участников в них. Лица, участвующие в нескольких кружках, секциях и пр., учитываются по каждому из них в отдельности.</w:t>
      </w:r>
    </w:p>
    <w:p w14:paraId="50E2D7A1" w14:textId="77777777" w:rsidR="00E52F36" w:rsidRPr="00E52F36" w:rsidRDefault="00E52F36" w:rsidP="00E52F36">
      <w:pPr>
        <w:spacing w:after="0" w:line="240" w:lineRule="auto"/>
        <w:ind w:firstLine="567"/>
        <w:jc w:val="both"/>
        <w:rPr>
          <w:rFonts w:ascii="Calibri" w:eastAsia="Times New Roman" w:hAnsi="Calibri" w:cs="Times New Roman"/>
          <w:color w:val="FF0000"/>
        </w:rPr>
      </w:pPr>
    </w:p>
    <w:p w14:paraId="29771DB9" w14:textId="77777777" w:rsidR="00E52F36" w:rsidRPr="00E52F36" w:rsidRDefault="00E52F36" w:rsidP="00E52F36">
      <w:pPr>
        <w:spacing w:after="0" w:line="240" w:lineRule="auto"/>
        <w:ind w:firstLine="709"/>
        <w:contextualSpacing/>
        <w:jc w:val="both"/>
        <w:rPr>
          <w:rFonts w:ascii="Times New Roman" w:eastAsia="Times New Roman" w:hAnsi="Times New Roman" w:cs="Times New Roman"/>
          <w:sz w:val="24"/>
          <w:szCs w:val="24"/>
          <w:highlight w:val="yellow"/>
        </w:rPr>
      </w:pPr>
    </w:p>
    <w:p w14:paraId="1DB25E1C" w14:textId="77777777" w:rsidR="00DF5EC9" w:rsidRDefault="00DF5EC9" w:rsidP="00DD74AE">
      <w:pPr>
        <w:pStyle w:val="Pro-Tab"/>
        <w:tabs>
          <w:tab w:val="left" w:pos="6750"/>
        </w:tabs>
      </w:pPr>
    </w:p>
    <w:p w14:paraId="0740B549" w14:textId="77777777" w:rsidR="002D76A5" w:rsidRDefault="002D76A5" w:rsidP="00DD74AE">
      <w:pPr>
        <w:pStyle w:val="Pro-Tab"/>
        <w:tabs>
          <w:tab w:val="left" w:pos="6750"/>
        </w:tabs>
      </w:pPr>
    </w:p>
    <w:p w14:paraId="5877679E" w14:textId="77777777" w:rsidR="002D76A5" w:rsidRDefault="002D76A5" w:rsidP="00DD74AE">
      <w:pPr>
        <w:pStyle w:val="Pro-Tab"/>
        <w:tabs>
          <w:tab w:val="left" w:pos="6750"/>
        </w:tabs>
      </w:pPr>
    </w:p>
    <w:p w14:paraId="77CEF7C7" w14:textId="77777777" w:rsidR="002D76A5" w:rsidRDefault="002D76A5" w:rsidP="00DD74AE">
      <w:pPr>
        <w:pStyle w:val="Pro-Tab"/>
        <w:tabs>
          <w:tab w:val="left" w:pos="6750"/>
        </w:tabs>
      </w:pPr>
    </w:p>
    <w:p w14:paraId="5A049643" w14:textId="77777777" w:rsidR="002D76A5" w:rsidRDefault="002D76A5" w:rsidP="00DD74AE">
      <w:pPr>
        <w:pStyle w:val="Pro-Tab"/>
        <w:tabs>
          <w:tab w:val="left" w:pos="6750"/>
        </w:tabs>
      </w:pPr>
    </w:p>
    <w:p w14:paraId="7D0563AD" w14:textId="77777777" w:rsidR="002D76A5" w:rsidRDefault="002D76A5" w:rsidP="00DD74AE">
      <w:pPr>
        <w:pStyle w:val="Pro-Tab"/>
        <w:tabs>
          <w:tab w:val="left" w:pos="6750"/>
        </w:tabs>
      </w:pPr>
    </w:p>
    <w:p w14:paraId="52CDCDCC" w14:textId="77777777" w:rsidR="002D76A5" w:rsidRDefault="002D76A5" w:rsidP="00DD74AE">
      <w:pPr>
        <w:pStyle w:val="Pro-Tab"/>
        <w:tabs>
          <w:tab w:val="left" w:pos="6750"/>
        </w:tabs>
      </w:pPr>
    </w:p>
    <w:p w14:paraId="3C5CDEF4" w14:textId="77777777" w:rsidR="002D76A5" w:rsidRDefault="002D76A5" w:rsidP="00DD74AE">
      <w:pPr>
        <w:pStyle w:val="Pro-Tab"/>
        <w:tabs>
          <w:tab w:val="left" w:pos="6750"/>
        </w:tabs>
      </w:pPr>
    </w:p>
    <w:p w14:paraId="51E21A4B" w14:textId="77777777" w:rsidR="002D76A5" w:rsidRDefault="002D76A5" w:rsidP="00DD74AE">
      <w:pPr>
        <w:pStyle w:val="Pro-Tab"/>
        <w:tabs>
          <w:tab w:val="left" w:pos="6750"/>
        </w:tabs>
      </w:pPr>
    </w:p>
    <w:p w14:paraId="6A179F69" w14:textId="77777777" w:rsidR="002D76A5" w:rsidRDefault="002D76A5" w:rsidP="00DD74AE">
      <w:pPr>
        <w:pStyle w:val="Pro-Tab"/>
        <w:tabs>
          <w:tab w:val="left" w:pos="6750"/>
        </w:tabs>
      </w:pPr>
    </w:p>
    <w:p w14:paraId="274B7C20" w14:textId="77777777" w:rsidR="002D76A5" w:rsidRDefault="002D76A5" w:rsidP="00DD74AE">
      <w:pPr>
        <w:pStyle w:val="Pro-Tab"/>
        <w:tabs>
          <w:tab w:val="left" w:pos="6750"/>
        </w:tabs>
      </w:pPr>
    </w:p>
    <w:p w14:paraId="15E5B091" w14:textId="77777777" w:rsidR="002D76A5" w:rsidRDefault="002D76A5" w:rsidP="00DD74AE">
      <w:pPr>
        <w:pStyle w:val="Pro-Tab"/>
        <w:tabs>
          <w:tab w:val="left" w:pos="6750"/>
        </w:tabs>
      </w:pPr>
    </w:p>
    <w:p w14:paraId="27B37575" w14:textId="77777777" w:rsidR="002D76A5" w:rsidRDefault="002D76A5" w:rsidP="00DD74AE">
      <w:pPr>
        <w:pStyle w:val="Pro-Tab"/>
        <w:tabs>
          <w:tab w:val="left" w:pos="6750"/>
        </w:tabs>
      </w:pPr>
    </w:p>
    <w:p w14:paraId="2AADC79F" w14:textId="314C0B04" w:rsidR="002D76A5" w:rsidRDefault="002D76A5" w:rsidP="002D76A5">
      <w:pPr>
        <w:pStyle w:val="Pro-Tab"/>
        <w:tabs>
          <w:tab w:val="left" w:pos="6750"/>
        </w:tabs>
      </w:pPr>
      <w:r>
        <w:tab/>
        <w:t>Приложение 4</w:t>
      </w:r>
    </w:p>
    <w:p w14:paraId="4D4F5A17" w14:textId="55520BF7" w:rsidR="002D76A5" w:rsidRDefault="002D76A5" w:rsidP="002D76A5">
      <w:pPr>
        <w:tabs>
          <w:tab w:val="left" w:pos="6750"/>
        </w:tabs>
      </w:pPr>
      <w:r>
        <w:tab/>
        <w:t>К Положению</w:t>
      </w:r>
    </w:p>
    <w:p w14:paraId="47A1F00D" w14:textId="2A82FD16" w:rsidR="002D76A5" w:rsidRDefault="002D76A5" w:rsidP="002D76A5"/>
    <w:p w14:paraId="2E800F2C" w14:textId="77777777" w:rsidR="002D76A5" w:rsidRPr="002D76A5" w:rsidRDefault="002D76A5" w:rsidP="002D76A5">
      <w:pPr>
        <w:spacing w:before="120" w:after="120" w:line="240" w:lineRule="auto"/>
        <w:jc w:val="center"/>
        <w:outlineLvl w:val="3"/>
        <w:rPr>
          <w:rFonts w:ascii="Times New Roman" w:eastAsia="Times New Roman" w:hAnsi="Times New Roman" w:cs="Times New Roman"/>
          <w:b/>
          <w:sz w:val="24"/>
          <w:szCs w:val="24"/>
        </w:rPr>
      </w:pPr>
      <w:r w:rsidRPr="002D76A5">
        <w:rPr>
          <w:rFonts w:ascii="Times New Roman" w:eastAsia="Times New Roman" w:hAnsi="Times New Roman" w:cs="Times New Roman"/>
          <w:b/>
          <w:sz w:val="24"/>
          <w:szCs w:val="24"/>
        </w:rPr>
        <w:t>1. Межуровневые коэффициенты для определения должностных окладов по должностям работников физической культуры и спорта</w:t>
      </w:r>
    </w:p>
    <w:tbl>
      <w:tblPr>
        <w:tblW w:w="10206" w:type="dxa"/>
        <w:tblInd w:w="-426"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Look w:val="0000" w:firstRow="0" w:lastRow="0" w:firstColumn="0" w:lastColumn="0" w:noHBand="0" w:noVBand="0"/>
      </w:tblPr>
      <w:tblGrid>
        <w:gridCol w:w="2551"/>
        <w:gridCol w:w="1136"/>
        <w:gridCol w:w="3999"/>
        <w:gridCol w:w="2520"/>
      </w:tblGrid>
      <w:tr w:rsidR="002D76A5" w:rsidRPr="002D76A5" w14:paraId="14340A65" w14:textId="77777777" w:rsidTr="002D76A5">
        <w:trPr>
          <w:tblHead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1D2DBD6" w14:textId="77777777" w:rsidR="002D76A5" w:rsidRPr="002D76A5" w:rsidRDefault="002D76A5" w:rsidP="002D76A5">
            <w:pPr>
              <w:spacing w:before="60" w:after="60" w:line="240" w:lineRule="auto"/>
              <w:jc w:val="center"/>
              <w:rPr>
                <w:rFonts w:ascii="Times New Roman" w:eastAsia="Times New Roman" w:hAnsi="Times New Roman" w:cs="Times New Roman"/>
                <w:sz w:val="24"/>
                <w:szCs w:val="24"/>
              </w:rPr>
            </w:pPr>
            <w:r w:rsidRPr="002D76A5">
              <w:rPr>
                <w:rFonts w:ascii="Times New Roman" w:eastAsia="Times New Roman" w:hAnsi="Times New Roman" w:cs="Times New Roman"/>
                <w:sz w:val="24"/>
                <w:szCs w:val="24"/>
              </w:rPr>
              <w:t>ПКГ, КУ, должности, не включенные в ПКГ</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114853D9" w14:textId="77777777" w:rsidR="002D76A5" w:rsidRPr="002D76A5" w:rsidRDefault="002D76A5" w:rsidP="002D76A5">
            <w:pPr>
              <w:spacing w:before="60" w:after="60" w:line="240" w:lineRule="auto"/>
              <w:jc w:val="center"/>
              <w:rPr>
                <w:rFonts w:ascii="Times New Roman" w:eastAsia="Times New Roman" w:hAnsi="Times New Roman" w:cs="Times New Roman"/>
                <w:sz w:val="24"/>
                <w:szCs w:val="24"/>
              </w:rPr>
            </w:pPr>
            <w:r w:rsidRPr="002D76A5">
              <w:rPr>
                <w:rFonts w:ascii="Times New Roman" w:eastAsia="Times New Roman" w:hAnsi="Times New Roman" w:cs="Times New Roman"/>
                <w:sz w:val="24"/>
                <w:szCs w:val="24"/>
              </w:rPr>
              <w:t xml:space="preserve">Должности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EC55AAB" w14:textId="77777777" w:rsidR="002D76A5" w:rsidRPr="002D76A5" w:rsidRDefault="002D76A5" w:rsidP="002D76A5">
            <w:pPr>
              <w:spacing w:before="60" w:after="60" w:line="240" w:lineRule="auto"/>
              <w:jc w:val="center"/>
              <w:rPr>
                <w:rFonts w:ascii="Times New Roman" w:eastAsia="Times New Roman" w:hAnsi="Times New Roman" w:cs="Times New Roman"/>
                <w:sz w:val="24"/>
                <w:szCs w:val="24"/>
              </w:rPr>
            </w:pPr>
            <w:r w:rsidRPr="002D76A5">
              <w:rPr>
                <w:rFonts w:ascii="Times New Roman" w:eastAsia="Times New Roman" w:hAnsi="Times New Roman" w:cs="Times New Roman"/>
                <w:sz w:val="24"/>
                <w:szCs w:val="24"/>
              </w:rPr>
              <w:t>Межуровневый коэффициент</w:t>
            </w:r>
          </w:p>
        </w:tc>
      </w:tr>
      <w:tr w:rsidR="002D76A5" w:rsidRPr="002D76A5" w14:paraId="063039BD" w14:textId="77777777" w:rsidTr="002D76A5">
        <w:trPr>
          <w:trHeight w:val="1499"/>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B7F87FB" w14:textId="77777777" w:rsidR="002D76A5" w:rsidRPr="002D76A5" w:rsidRDefault="002D76A5" w:rsidP="002D76A5">
            <w:pPr>
              <w:spacing w:before="60" w:after="60" w:line="240" w:lineRule="auto"/>
              <w:ind w:left="34"/>
              <w:rPr>
                <w:rFonts w:ascii="Times New Roman" w:eastAsia="Times New Roman" w:hAnsi="Times New Roman" w:cs="Times New Roman"/>
                <w:sz w:val="24"/>
                <w:szCs w:val="24"/>
                <w:highlight w:val="yellow"/>
              </w:rPr>
            </w:pPr>
            <w:r w:rsidRPr="002D76A5">
              <w:rPr>
                <w:rFonts w:ascii="Times New Roman" w:eastAsia="Times New Roman" w:hAnsi="Times New Roman" w:cs="Times New Roman"/>
                <w:sz w:val="24"/>
                <w:szCs w:val="24"/>
              </w:rPr>
              <w:t>ПКГ должностей работников физической культуры и спорта второго уровня</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6906001" w14:textId="77777777" w:rsidR="002D76A5" w:rsidRPr="002D76A5" w:rsidRDefault="002D76A5" w:rsidP="002D76A5">
            <w:pPr>
              <w:spacing w:before="60" w:after="60" w:line="240" w:lineRule="auto"/>
              <w:ind w:left="34"/>
              <w:jc w:val="center"/>
              <w:rPr>
                <w:rFonts w:ascii="Times New Roman" w:eastAsia="Times New Roman" w:hAnsi="Times New Roman" w:cs="Times New Roman"/>
                <w:sz w:val="24"/>
                <w:szCs w:val="24"/>
                <w:highlight w:val="yellow"/>
              </w:rPr>
            </w:pPr>
            <w:r w:rsidRPr="002D76A5">
              <w:rPr>
                <w:rFonts w:ascii="Times New Roman" w:eastAsia="Times New Roman" w:hAnsi="Times New Roman" w:cs="Times New Roman"/>
                <w:sz w:val="24"/>
                <w:szCs w:val="24"/>
              </w:rPr>
              <w:t>1-й КУ</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7BBFEC90" w14:textId="77777777" w:rsidR="002D76A5" w:rsidRPr="002D76A5" w:rsidRDefault="002D76A5" w:rsidP="002D76A5">
            <w:pPr>
              <w:spacing w:before="60" w:after="60" w:line="240" w:lineRule="auto"/>
              <w:jc w:val="both"/>
              <w:rPr>
                <w:rFonts w:ascii="Times New Roman" w:eastAsia="Times New Roman" w:hAnsi="Times New Roman" w:cs="Times New Roman"/>
                <w:sz w:val="24"/>
                <w:szCs w:val="24"/>
                <w:highlight w:val="yellow"/>
              </w:rPr>
            </w:pPr>
            <w:r w:rsidRPr="002D76A5">
              <w:rPr>
                <w:rFonts w:ascii="Times New Roman" w:eastAsia="Times New Roman" w:hAnsi="Times New Roman" w:cs="Times New Roman"/>
                <w:sz w:val="24"/>
                <w:szCs w:val="24"/>
              </w:rPr>
              <w:t>Инструктор по спорту</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CE3473A" w14:textId="77777777" w:rsidR="002D76A5" w:rsidRPr="002D76A5" w:rsidRDefault="002D76A5" w:rsidP="002D76A5">
            <w:pPr>
              <w:spacing w:before="60" w:after="60" w:line="240" w:lineRule="auto"/>
              <w:jc w:val="center"/>
              <w:rPr>
                <w:rFonts w:ascii="Times New Roman" w:eastAsia="Times New Roman" w:hAnsi="Times New Roman" w:cs="Times New Roman"/>
                <w:sz w:val="24"/>
                <w:szCs w:val="24"/>
                <w:highlight w:val="yellow"/>
              </w:rPr>
            </w:pPr>
            <w:r w:rsidRPr="002D76A5">
              <w:rPr>
                <w:rFonts w:ascii="Times New Roman" w:eastAsia="Times New Roman" w:hAnsi="Times New Roman" w:cs="Times New Roman"/>
                <w:sz w:val="24"/>
                <w:szCs w:val="24"/>
              </w:rPr>
              <w:t>1,50</w:t>
            </w:r>
          </w:p>
        </w:tc>
      </w:tr>
    </w:tbl>
    <w:p w14:paraId="7E341113" w14:textId="77777777" w:rsidR="002D76A5" w:rsidRDefault="002D76A5" w:rsidP="002D76A5"/>
    <w:p w14:paraId="416B338D" w14:textId="77777777" w:rsidR="002D76A5" w:rsidRDefault="002D76A5" w:rsidP="002D76A5"/>
    <w:p w14:paraId="48A59026" w14:textId="77777777" w:rsidR="002D76A5" w:rsidRDefault="002D76A5" w:rsidP="002D76A5"/>
    <w:p w14:paraId="1297D92D" w14:textId="77777777" w:rsidR="002D76A5" w:rsidRDefault="002D76A5" w:rsidP="002D76A5"/>
    <w:p w14:paraId="66733EE1" w14:textId="77777777" w:rsidR="002D76A5" w:rsidRDefault="002D76A5" w:rsidP="002D76A5"/>
    <w:p w14:paraId="6E402C08" w14:textId="77777777" w:rsidR="002D76A5" w:rsidRDefault="002D76A5" w:rsidP="002D76A5"/>
    <w:p w14:paraId="2EE61722" w14:textId="77777777" w:rsidR="002D76A5" w:rsidRDefault="002D76A5" w:rsidP="002D76A5"/>
    <w:p w14:paraId="4C12404D" w14:textId="77777777" w:rsidR="002D76A5" w:rsidRDefault="002D76A5" w:rsidP="002D76A5"/>
    <w:p w14:paraId="7339B8B7" w14:textId="77777777" w:rsidR="002D76A5" w:rsidRDefault="002D76A5" w:rsidP="002D76A5"/>
    <w:p w14:paraId="08703028" w14:textId="77777777" w:rsidR="002D76A5" w:rsidRDefault="002D76A5" w:rsidP="002D76A5"/>
    <w:p w14:paraId="52F422C1" w14:textId="77777777" w:rsidR="002D76A5" w:rsidRDefault="002D76A5" w:rsidP="002D76A5"/>
    <w:p w14:paraId="7AE6371A" w14:textId="77777777" w:rsidR="002D76A5" w:rsidRDefault="002D76A5" w:rsidP="002D76A5"/>
    <w:p w14:paraId="6CDCDD59" w14:textId="77777777" w:rsidR="002D76A5" w:rsidRDefault="002D76A5" w:rsidP="002D76A5"/>
    <w:p w14:paraId="702497BD" w14:textId="77777777" w:rsidR="002D76A5" w:rsidRDefault="002D76A5" w:rsidP="002D76A5"/>
    <w:p w14:paraId="46DE29F7" w14:textId="77777777" w:rsidR="002D76A5" w:rsidRDefault="002D76A5" w:rsidP="002D76A5"/>
    <w:p w14:paraId="53FCCFC2" w14:textId="77777777" w:rsidR="002D76A5" w:rsidRDefault="002D76A5" w:rsidP="002D76A5"/>
    <w:p w14:paraId="24BB15F4" w14:textId="77777777" w:rsidR="002D76A5" w:rsidRDefault="002D76A5" w:rsidP="002D76A5"/>
    <w:p w14:paraId="3845E844" w14:textId="77777777" w:rsidR="002D76A5" w:rsidRDefault="002D76A5" w:rsidP="002D76A5"/>
    <w:p w14:paraId="6CEC3C23" w14:textId="77777777" w:rsidR="002D76A5" w:rsidRDefault="002D76A5" w:rsidP="002D76A5"/>
    <w:p w14:paraId="3DCBF6D6" w14:textId="77777777" w:rsidR="002D76A5" w:rsidRDefault="002D76A5" w:rsidP="002D76A5"/>
    <w:p w14:paraId="54C94DC7" w14:textId="77777777" w:rsidR="002D76A5" w:rsidRDefault="002D76A5" w:rsidP="002D76A5"/>
    <w:p w14:paraId="49B9A38F" w14:textId="77777777" w:rsidR="002D76A5" w:rsidRDefault="002D76A5" w:rsidP="002D76A5"/>
    <w:p w14:paraId="21B78202" w14:textId="16FB9FC3" w:rsidR="002D76A5" w:rsidRPr="002D76A5" w:rsidRDefault="002D76A5" w:rsidP="001A75F9">
      <w:pPr>
        <w:tabs>
          <w:tab w:val="left" w:pos="6960"/>
        </w:tabs>
      </w:pPr>
      <w:r>
        <w:lastRenderedPageBreak/>
        <w:tab/>
      </w:r>
    </w:p>
    <w:sectPr w:rsidR="002D76A5" w:rsidRPr="002D76A5" w:rsidSect="001E1C31">
      <w:footerReference w:type="default" r:id="rId8"/>
      <w:pgSz w:w="11905" w:h="16838" w:code="9"/>
      <w:pgMar w:top="709" w:right="1134" w:bottom="397" w:left="1701" w:header="113"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92662" w14:textId="77777777" w:rsidR="0071471D" w:rsidRDefault="0071471D" w:rsidP="00A943A4">
      <w:pPr>
        <w:spacing w:after="0" w:line="240" w:lineRule="auto"/>
      </w:pPr>
      <w:r>
        <w:separator/>
      </w:r>
    </w:p>
  </w:endnote>
  <w:endnote w:type="continuationSeparator" w:id="0">
    <w:p w14:paraId="0AE68422" w14:textId="77777777" w:rsidR="0071471D" w:rsidRDefault="0071471D" w:rsidP="00A9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870660"/>
      <w:docPartObj>
        <w:docPartGallery w:val="Page Numbers (Bottom of Page)"/>
        <w:docPartUnique/>
      </w:docPartObj>
    </w:sdtPr>
    <w:sdtContent>
      <w:p w14:paraId="22207243" w14:textId="79FC0981" w:rsidR="005D5901" w:rsidRDefault="005D5901">
        <w:pPr>
          <w:pStyle w:val="a4"/>
          <w:jc w:val="right"/>
        </w:pPr>
        <w:r>
          <w:fldChar w:fldCharType="begin"/>
        </w:r>
        <w:r>
          <w:instrText>PAGE   \* MERGEFORMAT</w:instrText>
        </w:r>
        <w:r>
          <w:fldChar w:fldCharType="separate"/>
        </w:r>
        <w:r w:rsidR="00DD1D3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B7D97" w14:textId="77777777" w:rsidR="0071471D" w:rsidRDefault="0071471D" w:rsidP="00A943A4">
      <w:pPr>
        <w:spacing w:after="0" w:line="240" w:lineRule="auto"/>
      </w:pPr>
      <w:r>
        <w:separator/>
      </w:r>
    </w:p>
  </w:footnote>
  <w:footnote w:type="continuationSeparator" w:id="0">
    <w:p w14:paraId="44842203" w14:textId="77777777" w:rsidR="0071471D" w:rsidRDefault="0071471D" w:rsidP="00A94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273"/>
    <w:multiLevelType w:val="hybridMultilevel"/>
    <w:tmpl w:val="562A226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E768280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0310F"/>
    <w:multiLevelType w:val="hybridMultilevel"/>
    <w:tmpl w:val="83BEA044"/>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AE76CD"/>
    <w:multiLevelType w:val="hybridMultilevel"/>
    <w:tmpl w:val="AD228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B51AB1"/>
    <w:multiLevelType w:val="hybridMultilevel"/>
    <w:tmpl w:val="D13A3C5E"/>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0D11D7"/>
    <w:multiLevelType w:val="hybridMultilevel"/>
    <w:tmpl w:val="1D582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E7F4E38"/>
    <w:multiLevelType w:val="hybridMultilevel"/>
    <w:tmpl w:val="DF44EBD2"/>
    <w:lvl w:ilvl="0" w:tplc="FC4A689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7FB2693"/>
    <w:multiLevelType w:val="hybridMultilevel"/>
    <w:tmpl w:val="608C3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8717496">
    <w:abstractNumId w:val="0"/>
  </w:num>
  <w:num w:numId="2" w16cid:durableId="1711877985">
    <w:abstractNumId w:val="1"/>
  </w:num>
  <w:num w:numId="3" w16cid:durableId="1875923929">
    <w:abstractNumId w:val="5"/>
  </w:num>
  <w:num w:numId="4" w16cid:durableId="244415455">
    <w:abstractNumId w:val="4"/>
  </w:num>
  <w:num w:numId="5" w16cid:durableId="908491577">
    <w:abstractNumId w:val="6"/>
  </w:num>
  <w:num w:numId="6" w16cid:durableId="379791264">
    <w:abstractNumId w:val="2"/>
  </w:num>
  <w:num w:numId="7" w16cid:durableId="1239553336">
    <w:abstractNumId w:val="7"/>
  </w:num>
  <w:num w:numId="8" w16cid:durableId="493186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FB"/>
    <w:rsid w:val="000029B3"/>
    <w:rsid w:val="000037E4"/>
    <w:rsid w:val="00004740"/>
    <w:rsid w:val="000057B3"/>
    <w:rsid w:val="00006159"/>
    <w:rsid w:val="00006DA2"/>
    <w:rsid w:val="000071DA"/>
    <w:rsid w:val="000071EA"/>
    <w:rsid w:val="00007DA4"/>
    <w:rsid w:val="000101A5"/>
    <w:rsid w:val="00011E52"/>
    <w:rsid w:val="000125F7"/>
    <w:rsid w:val="000130CD"/>
    <w:rsid w:val="000134A6"/>
    <w:rsid w:val="000146A7"/>
    <w:rsid w:val="00014901"/>
    <w:rsid w:val="00015085"/>
    <w:rsid w:val="00015FFA"/>
    <w:rsid w:val="0001740C"/>
    <w:rsid w:val="00017666"/>
    <w:rsid w:val="00017C3A"/>
    <w:rsid w:val="0002148D"/>
    <w:rsid w:val="00021873"/>
    <w:rsid w:val="00021BB5"/>
    <w:rsid w:val="00023C31"/>
    <w:rsid w:val="000242ED"/>
    <w:rsid w:val="00024A13"/>
    <w:rsid w:val="00024C98"/>
    <w:rsid w:val="000260D7"/>
    <w:rsid w:val="0002656D"/>
    <w:rsid w:val="00027651"/>
    <w:rsid w:val="00027A8E"/>
    <w:rsid w:val="00030198"/>
    <w:rsid w:val="00030303"/>
    <w:rsid w:val="00030BFD"/>
    <w:rsid w:val="000316C3"/>
    <w:rsid w:val="000325CF"/>
    <w:rsid w:val="00032884"/>
    <w:rsid w:val="00033496"/>
    <w:rsid w:val="000354E2"/>
    <w:rsid w:val="000363FA"/>
    <w:rsid w:val="00036F0A"/>
    <w:rsid w:val="000370A6"/>
    <w:rsid w:val="0004154B"/>
    <w:rsid w:val="00041DB5"/>
    <w:rsid w:val="00046249"/>
    <w:rsid w:val="000475E8"/>
    <w:rsid w:val="00052072"/>
    <w:rsid w:val="0005275F"/>
    <w:rsid w:val="0005307A"/>
    <w:rsid w:val="00053750"/>
    <w:rsid w:val="00054A85"/>
    <w:rsid w:val="00054CA3"/>
    <w:rsid w:val="00056E23"/>
    <w:rsid w:val="00057CB1"/>
    <w:rsid w:val="00061565"/>
    <w:rsid w:val="00061FA3"/>
    <w:rsid w:val="00062295"/>
    <w:rsid w:val="00064259"/>
    <w:rsid w:val="000656AF"/>
    <w:rsid w:val="00065E7E"/>
    <w:rsid w:val="00067322"/>
    <w:rsid w:val="00070E05"/>
    <w:rsid w:val="00071246"/>
    <w:rsid w:val="00077511"/>
    <w:rsid w:val="00081124"/>
    <w:rsid w:val="00081E24"/>
    <w:rsid w:val="0008202C"/>
    <w:rsid w:val="000823B0"/>
    <w:rsid w:val="0008274A"/>
    <w:rsid w:val="00085045"/>
    <w:rsid w:val="00085288"/>
    <w:rsid w:val="00086979"/>
    <w:rsid w:val="00092A9E"/>
    <w:rsid w:val="00092E59"/>
    <w:rsid w:val="000946C7"/>
    <w:rsid w:val="00095750"/>
    <w:rsid w:val="000965BC"/>
    <w:rsid w:val="00097549"/>
    <w:rsid w:val="000A0A36"/>
    <w:rsid w:val="000A36C3"/>
    <w:rsid w:val="000A3E57"/>
    <w:rsid w:val="000A53EB"/>
    <w:rsid w:val="000A5504"/>
    <w:rsid w:val="000A55ED"/>
    <w:rsid w:val="000A5A5D"/>
    <w:rsid w:val="000A7DDA"/>
    <w:rsid w:val="000B100C"/>
    <w:rsid w:val="000B13CE"/>
    <w:rsid w:val="000B32B0"/>
    <w:rsid w:val="000B3F82"/>
    <w:rsid w:val="000B42F0"/>
    <w:rsid w:val="000C0779"/>
    <w:rsid w:val="000C2BC3"/>
    <w:rsid w:val="000D27CC"/>
    <w:rsid w:val="000D3772"/>
    <w:rsid w:val="000D58F6"/>
    <w:rsid w:val="000D6248"/>
    <w:rsid w:val="000D62ED"/>
    <w:rsid w:val="000D6453"/>
    <w:rsid w:val="000E1D6F"/>
    <w:rsid w:val="000E2493"/>
    <w:rsid w:val="000E56A8"/>
    <w:rsid w:val="000E6631"/>
    <w:rsid w:val="000E6E4F"/>
    <w:rsid w:val="000E6FDC"/>
    <w:rsid w:val="000E7118"/>
    <w:rsid w:val="000F07AB"/>
    <w:rsid w:val="000F11BD"/>
    <w:rsid w:val="000F1B3D"/>
    <w:rsid w:val="000F2688"/>
    <w:rsid w:val="000F2EE0"/>
    <w:rsid w:val="000F3043"/>
    <w:rsid w:val="000F4A1E"/>
    <w:rsid w:val="000F5B69"/>
    <w:rsid w:val="000F7FC2"/>
    <w:rsid w:val="001006C6"/>
    <w:rsid w:val="0010256B"/>
    <w:rsid w:val="001029C6"/>
    <w:rsid w:val="001045E1"/>
    <w:rsid w:val="00105712"/>
    <w:rsid w:val="00106250"/>
    <w:rsid w:val="0011026D"/>
    <w:rsid w:val="00110DA3"/>
    <w:rsid w:val="00112064"/>
    <w:rsid w:val="0011281E"/>
    <w:rsid w:val="001136C9"/>
    <w:rsid w:val="00114AFF"/>
    <w:rsid w:val="001203A2"/>
    <w:rsid w:val="001208BD"/>
    <w:rsid w:val="001217B4"/>
    <w:rsid w:val="00124059"/>
    <w:rsid w:val="0012480F"/>
    <w:rsid w:val="00125033"/>
    <w:rsid w:val="0012688A"/>
    <w:rsid w:val="001279B2"/>
    <w:rsid w:val="00130468"/>
    <w:rsid w:val="00131348"/>
    <w:rsid w:val="00131D43"/>
    <w:rsid w:val="0013572A"/>
    <w:rsid w:val="00137277"/>
    <w:rsid w:val="001377B6"/>
    <w:rsid w:val="00140E6B"/>
    <w:rsid w:val="00142654"/>
    <w:rsid w:val="0014364D"/>
    <w:rsid w:val="0014537D"/>
    <w:rsid w:val="00150EB2"/>
    <w:rsid w:val="00151054"/>
    <w:rsid w:val="0015192F"/>
    <w:rsid w:val="00154300"/>
    <w:rsid w:val="0015575F"/>
    <w:rsid w:val="0015576C"/>
    <w:rsid w:val="00156153"/>
    <w:rsid w:val="00156C3B"/>
    <w:rsid w:val="00156F35"/>
    <w:rsid w:val="001574C4"/>
    <w:rsid w:val="00157F4D"/>
    <w:rsid w:val="00160300"/>
    <w:rsid w:val="00160DF6"/>
    <w:rsid w:val="00161C06"/>
    <w:rsid w:val="00163F0E"/>
    <w:rsid w:val="001641DC"/>
    <w:rsid w:val="001656E1"/>
    <w:rsid w:val="00166EF1"/>
    <w:rsid w:val="001677C2"/>
    <w:rsid w:val="001701B9"/>
    <w:rsid w:val="00172C6C"/>
    <w:rsid w:val="001774D5"/>
    <w:rsid w:val="00177540"/>
    <w:rsid w:val="00182010"/>
    <w:rsid w:val="00184640"/>
    <w:rsid w:val="00186F89"/>
    <w:rsid w:val="00187665"/>
    <w:rsid w:val="00190071"/>
    <w:rsid w:val="001911A5"/>
    <w:rsid w:val="0019177D"/>
    <w:rsid w:val="00191DD5"/>
    <w:rsid w:val="00192BD7"/>
    <w:rsid w:val="00193711"/>
    <w:rsid w:val="00195B72"/>
    <w:rsid w:val="00196A36"/>
    <w:rsid w:val="00197405"/>
    <w:rsid w:val="00197896"/>
    <w:rsid w:val="001A02FB"/>
    <w:rsid w:val="001A06BA"/>
    <w:rsid w:val="001A086F"/>
    <w:rsid w:val="001A240F"/>
    <w:rsid w:val="001A42CE"/>
    <w:rsid w:val="001A5035"/>
    <w:rsid w:val="001A6135"/>
    <w:rsid w:val="001A6F27"/>
    <w:rsid w:val="001A75F9"/>
    <w:rsid w:val="001B1110"/>
    <w:rsid w:val="001B260F"/>
    <w:rsid w:val="001B4A1B"/>
    <w:rsid w:val="001B60E8"/>
    <w:rsid w:val="001B69EF"/>
    <w:rsid w:val="001B6A8E"/>
    <w:rsid w:val="001C0829"/>
    <w:rsid w:val="001C0AC4"/>
    <w:rsid w:val="001C5974"/>
    <w:rsid w:val="001C667D"/>
    <w:rsid w:val="001C6727"/>
    <w:rsid w:val="001C7FCD"/>
    <w:rsid w:val="001D07F5"/>
    <w:rsid w:val="001D0B46"/>
    <w:rsid w:val="001D4679"/>
    <w:rsid w:val="001D66A1"/>
    <w:rsid w:val="001D7A4B"/>
    <w:rsid w:val="001E195F"/>
    <w:rsid w:val="001E1C31"/>
    <w:rsid w:val="001E31AD"/>
    <w:rsid w:val="001E377E"/>
    <w:rsid w:val="001E3A1D"/>
    <w:rsid w:val="001E4E80"/>
    <w:rsid w:val="001E61D2"/>
    <w:rsid w:val="001E6431"/>
    <w:rsid w:val="001E74F4"/>
    <w:rsid w:val="001F01CE"/>
    <w:rsid w:val="001F0C2C"/>
    <w:rsid w:val="001F1814"/>
    <w:rsid w:val="001F3FC2"/>
    <w:rsid w:val="001F417A"/>
    <w:rsid w:val="001F530F"/>
    <w:rsid w:val="001F7027"/>
    <w:rsid w:val="001F76B5"/>
    <w:rsid w:val="00200100"/>
    <w:rsid w:val="00201387"/>
    <w:rsid w:val="0020184D"/>
    <w:rsid w:val="00202D12"/>
    <w:rsid w:val="002054E6"/>
    <w:rsid w:val="0020666C"/>
    <w:rsid w:val="0020719D"/>
    <w:rsid w:val="00207385"/>
    <w:rsid w:val="00210E5A"/>
    <w:rsid w:val="00212DAA"/>
    <w:rsid w:val="00215260"/>
    <w:rsid w:val="002169D0"/>
    <w:rsid w:val="00221B51"/>
    <w:rsid w:val="00222AD6"/>
    <w:rsid w:val="002236F8"/>
    <w:rsid w:val="00223FF0"/>
    <w:rsid w:val="00224F0E"/>
    <w:rsid w:val="0022668E"/>
    <w:rsid w:val="00227588"/>
    <w:rsid w:val="00232348"/>
    <w:rsid w:val="00232671"/>
    <w:rsid w:val="00233653"/>
    <w:rsid w:val="00236953"/>
    <w:rsid w:val="002371FB"/>
    <w:rsid w:val="0023759C"/>
    <w:rsid w:val="002379A0"/>
    <w:rsid w:val="002403DC"/>
    <w:rsid w:val="00243CF9"/>
    <w:rsid w:val="00244348"/>
    <w:rsid w:val="00244E6D"/>
    <w:rsid w:val="00254501"/>
    <w:rsid w:val="0025487A"/>
    <w:rsid w:val="00256EBD"/>
    <w:rsid w:val="002573E9"/>
    <w:rsid w:val="00257616"/>
    <w:rsid w:val="002579C1"/>
    <w:rsid w:val="00262234"/>
    <w:rsid w:val="00263C1C"/>
    <w:rsid w:val="002645FA"/>
    <w:rsid w:val="00264FF0"/>
    <w:rsid w:val="002653FD"/>
    <w:rsid w:val="00274DF3"/>
    <w:rsid w:val="00275964"/>
    <w:rsid w:val="002759CC"/>
    <w:rsid w:val="002770A5"/>
    <w:rsid w:val="002779A8"/>
    <w:rsid w:val="00281228"/>
    <w:rsid w:val="00281740"/>
    <w:rsid w:val="002828EE"/>
    <w:rsid w:val="002830B0"/>
    <w:rsid w:val="00285B0A"/>
    <w:rsid w:val="00286C55"/>
    <w:rsid w:val="0028708B"/>
    <w:rsid w:val="00287B53"/>
    <w:rsid w:val="00290314"/>
    <w:rsid w:val="0029055B"/>
    <w:rsid w:val="00290CC7"/>
    <w:rsid w:val="0029108F"/>
    <w:rsid w:val="00291A3B"/>
    <w:rsid w:val="0029357A"/>
    <w:rsid w:val="00293664"/>
    <w:rsid w:val="00294955"/>
    <w:rsid w:val="00294A2F"/>
    <w:rsid w:val="00295402"/>
    <w:rsid w:val="00296834"/>
    <w:rsid w:val="00296EC9"/>
    <w:rsid w:val="002A060F"/>
    <w:rsid w:val="002A0CF9"/>
    <w:rsid w:val="002A54C5"/>
    <w:rsid w:val="002A5DC7"/>
    <w:rsid w:val="002A668A"/>
    <w:rsid w:val="002A6913"/>
    <w:rsid w:val="002A786D"/>
    <w:rsid w:val="002A7DA2"/>
    <w:rsid w:val="002B1126"/>
    <w:rsid w:val="002B1EE5"/>
    <w:rsid w:val="002B36F0"/>
    <w:rsid w:val="002B46DC"/>
    <w:rsid w:val="002B4705"/>
    <w:rsid w:val="002B4B11"/>
    <w:rsid w:val="002B536D"/>
    <w:rsid w:val="002B573D"/>
    <w:rsid w:val="002B5E25"/>
    <w:rsid w:val="002C295D"/>
    <w:rsid w:val="002C2D6C"/>
    <w:rsid w:val="002C33C8"/>
    <w:rsid w:val="002C3F82"/>
    <w:rsid w:val="002C502F"/>
    <w:rsid w:val="002C596C"/>
    <w:rsid w:val="002C5B5A"/>
    <w:rsid w:val="002C5DF9"/>
    <w:rsid w:val="002C6B0E"/>
    <w:rsid w:val="002C71E2"/>
    <w:rsid w:val="002C7769"/>
    <w:rsid w:val="002D1540"/>
    <w:rsid w:val="002D1D54"/>
    <w:rsid w:val="002D3C46"/>
    <w:rsid w:val="002D6E1B"/>
    <w:rsid w:val="002D76A5"/>
    <w:rsid w:val="002D7E5C"/>
    <w:rsid w:val="002E00C0"/>
    <w:rsid w:val="002E0A13"/>
    <w:rsid w:val="002E206C"/>
    <w:rsid w:val="002E217B"/>
    <w:rsid w:val="002E2309"/>
    <w:rsid w:val="002E30C4"/>
    <w:rsid w:val="002E6F2C"/>
    <w:rsid w:val="002E724A"/>
    <w:rsid w:val="002F23CD"/>
    <w:rsid w:val="002F26CC"/>
    <w:rsid w:val="002F3144"/>
    <w:rsid w:val="002F41D2"/>
    <w:rsid w:val="002F43E6"/>
    <w:rsid w:val="002F4A3F"/>
    <w:rsid w:val="002F56E4"/>
    <w:rsid w:val="003015CA"/>
    <w:rsid w:val="00301D8F"/>
    <w:rsid w:val="0030442F"/>
    <w:rsid w:val="00304D01"/>
    <w:rsid w:val="0030684E"/>
    <w:rsid w:val="0030707C"/>
    <w:rsid w:val="0031112D"/>
    <w:rsid w:val="003118E3"/>
    <w:rsid w:val="00311FA8"/>
    <w:rsid w:val="00312B16"/>
    <w:rsid w:val="003132C1"/>
    <w:rsid w:val="003139BB"/>
    <w:rsid w:val="00313D63"/>
    <w:rsid w:val="003145AC"/>
    <w:rsid w:val="00317594"/>
    <w:rsid w:val="003224BA"/>
    <w:rsid w:val="003227CE"/>
    <w:rsid w:val="00325A00"/>
    <w:rsid w:val="00325F0C"/>
    <w:rsid w:val="00326E94"/>
    <w:rsid w:val="003274EA"/>
    <w:rsid w:val="003307E1"/>
    <w:rsid w:val="00332303"/>
    <w:rsid w:val="00332C2F"/>
    <w:rsid w:val="003330D1"/>
    <w:rsid w:val="003414C6"/>
    <w:rsid w:val="00341BCB"/>
    <w:rsid w:val="00342B78"/>
    <w:rsid w:val="00342ED1"/>
    <w:rsid w:val="0034347C"/>
    <w:rsid w:val="0034391A"/>
    <w:rsid w:val="003447DC"/>
    <w:rsid w:val="00344995"/>
    <w:rsid w:val="00344B69"/>
    <w:rsid w:val="0034584B"/>
    <w:rsid w:val="00350590"/>
    <w:rsid w:val="0035122E"/>
    <w:rsid w:val="00351F7C"/>
    <w:rsid w:val="00352FE5"/>
    <w:rsid w:val="00353932"/>
    <w:rsid w:val="003558ED"/>
    <w:rsid w:val="00355919"/>
    <w:rsid w:val="00356726"/>
    <w:rsid w:val="00356CF8"/>
    <w:rsid w:val="00361200"/>
    <w:rsid w:val="00361B11"/>
    <w:rsid w:val="00361E0A"/>
    <w:rsid w:val="0036471B"/>
    <w:rsid w:val="00364FE2"/>
    <w:rsid w:val="00365A86"/>
    <w:rsid w:val="00367772"/>
    <w:rsid w:val="00370FE4"/>
    <w:rsid w:val="00372879"/>
    <w:rsid w:val="00372AC5"/>
    <w:rsid w:val="003752EB"/>
    <w:rsid w:val="00375C60"/>
    <w:rsid w:val="0037655E"/>
    <w:rsid w:val="00376D4B"/>
    <w:rsid w:val="003773F7"/>
    <w:rsid w:val="0038038F"/>
    <w:rsid w:val="003803B6"/>
    <w:rsid w:val="00383FED"/>
    <w:rsid w:val="00384213"/>
    <w:rsid w:val="00385143"/>
    <w:rsid w:val="00385D11"/>
    <w:rsid w:val="00385DFA"/>
    <w:rsid w:val="003867BB"/>
    <w:rsid w:val="00387766"/>
    <w:rsid w:val="00392439"/>
    <w:rsid w:val="003944AE"/>
    <w:rsid w:val="00394FF7"/>
    <w:rsid w:val="00395DCA"/>
    <w:rsid w:val="00395E8F"/>
    <w:rsid w:val="00396356"/>
    <w:rsid w:val="0039721C"/>
    <w:rsid w:val="003A0751"/>
    <w:rsid w:val="003A1DE7"/>
    <w:rsid w:val="003A277C"/>
    <w:rsid w:val="003A4157"/>
    <w:rsid w:val="003A4270"/>
    <w:rsid w:val="003A7E4B"/>
    <w:rsid w:val="003B1877"/>
    <w:rsid w:val="003B2583"/>
    <w:rsid w:val="003B2715"/>
    <w:rsid w:val="003B2C81"/>
    <w:rsid w:val="003B3B27"/>
    <w:rsid w:val="003B3B5C"/>
    <w:rsid w:val="003B4E31"/>
    <w:rsid w:val="003B5868"/>
    <w:rsid w:val="003B75AF"/>
    <w:rsid w:val="003B79AF"/>
    <w:rsid w:val="003B7CA3"/>
    <w:rsid w:val="003C0B94"/>
    <w:rsid w:val="003C1F90"/>
    <w:rsid w:val="003C26D2"/>
    <w:rsid w:val="003C2BD6"/>
    <w:rsid w:val="003C4125"/>
    <w:rsid w:val="003C7CAE"/>
    <w:rsid w:val="003D0CA8"/>
    <w:rsid w:val="003D17E5"/>
    <w:rsid w:val="003D23F4"/>
    <w:rsid w:val="003D54D8"/>
    <w:rsid w:val="003D591D"/>
    <w:rsid w:val="003D597B"/>
    <w:rsid w:val="003D7399"/>
    <w:rsid w:val="003D7A9D"/>
    <w:rsid w:val="003E19C8"/>
    <w:rsid w:val="003E2259"/>
    <w:rsid w:val="003E35B4"/>
    <w:rsid w:val="003E44F1"/>
    <w:rsid w:val="003F032A"/>
    <w:rsid w:val="003F05AB"/>
    <w:rsid w:val="003F16D4"/>
    <w:rsid w:val="003F292C"/>
    <w:rsid w:val="003F3076"/>
    <w:rsid w:val="003F3B3C"/>
    <w:rsid w:val="003F43B6"/>
    <w:rsid w:val="003F7E83"/>
    <w:rsid w:val="00400947"/>
    <w:rsid w:val="00400A4A"/>
    <w:rsid w:val="00401530"/>
    <w:rsid w:val="0040180C"/>
    <w:rsid w:val="00402A82"/>
    <w:rsid w:val="00403405"/>
    <w:rsid w:val="00403422"/>
    <w:rsid w:val="00403617"/>
    <w:rsid w:val="004063C7"/>
    <w:rsid w:val="00411EA8"/>
    <w:rsid w:val="00413BAA"/>
    <w:rsid w:val="00413E99"/>
    <w:rsid w:val="00414BB2"/>
    <w:rsid w:val="00414DA8"/>
    <w:rsid w:val="0041535D"/>
    <w:rsid w:val="004171E9"/>
    <w:rsid w:val="0041772E"/>
    <w:rsid w:val="0042123F"/>
    <w:rsid w:val="00424255"/>
    <w:rsid w:val="004267AA"/>
    <w:rsid w:val="00432951"/>
    <w:rsid w:val="004330F2"/>
    <w:rsid w:val="0043516A"/>
    <w:rsid w:val="0043651C"/>
    <w:rsid w:val="00436EE2"/>
    <w:rsid w:val="004370CB"/>
    <w:rsid w:val="00437BC7"/>
    <w:rsid w:val="00440593"/>
    <w:rsid w:val="004407F2"/>
    <w:rsid w:val="00441080"/>
    <w:rsid w:val="0044137A"/>
    <w:rsid w:val="00441425"/>
    <w:rsid w:val="00441F4D"/>
    <w:rsid w:val="00442595"/>
    <w:rsid w:val="004426D7"/>
    <w:rsid w:val="00445366"/>
    <w:rsid w:val="004457DC"/>
    <w:rsid w:val="0044636F"/>
    <w:rsid w:val="00446C9C"/>
    <w:rsid w:val="00447DB1"/>
    <w:rsid w:val="00451CEE"/>
    <w:rsid w:val="00452634"/>
    <w:rsid w:val="00452922"/>
    <w:rsid w:val="00452BC1"/>
    <w:rsid w:val="00455EDB"/>
    <w:rsid w:val="00456A1F"/>
    <w:rsid w:val="00460891"/>
    <w:rsid w:val="00460971"/>
    <w:rsid w:val="00462B4E"/>
    <w:rsid w:val="00463045"/>
    <w:rsid w:val="00464608"/>
    <w:rsid w:val="00464A0E"/>
    <w:rsid w:val="0046542C"/>
    <w:rsid w:val="00465ECC"/>
    <w:rsid w:val="00466D56"/>
    <w:rsid w:val="0046720C"/>
    <w:rsid w:val="00472AB3"/>
    <w:rsid w:val="00473564"/>
    <w:rsid w:val="00473D76"/>
    <w:rsid w:val="00474383"/>
    <w:rsid w:val="00474CE6"/>
    <w:rsid w:val="00476371"/>
    <w:rsid w:val="00476DE2"/>
    <w:rsid w:val="00480679"/>
    <w:rsid w:val="00480DC9"/>
    <w:rsid w:val="00483163"/>
    <w:rsid w:val="004853EF"/>
    <w:rsid w:val="00485971"/>
    <w:rsid w:val="00486BFD"/>
    <w:rsid w:val="00487073"/>
    <w:rsid w:val="004919C0"/>
    <w:rsid w:val="00492560"/>
    <w:rsid w:val="004942D7"/>
    <w:rsid w:val="00494D0B"/>
    <w:rsid w:val="00495CA8"/>
    <w:rsid w:val="00495DE9"/>
    <w:rsid w:val="004970BF"/>
    <w:rsid w:val="004A18DB"/>
    <w:rsid w:val="004A44A7"/>
    <w:rsid w:val="004A506E"/>
    <w:rsid w:val="004A5DA8"/>
    <w:rsid w:val="004A6358"/>
    <w:rsid w:val="004A7437"/>
    <w:rsid w:val="004B092E"/>
    <w:rsid w:val="004B3A10"/>
    <w:rsid w:val="004B3C96"/>
    <w:rsid w:val="004B53E4"/>
    <w:rsid w:val="004B5BA8"/>
    <w:rsid w:val="004B71E6"/>
    <w:rsid w:val="004B7E21"/>
    <w:rsid w:val="004C054A"/>
    <w:rsid w:val="004C12CB"/>
    <w:rsid w:val="004C143E"/>
    <w:rsid w:val="004C16A0"/>
    <w:rsid w:val="004C17F1"/>
    <w:rsid w:val="004C1C42"/>
    <w:rsid w:val="004C5BB9"/>
    <w:rsid w:val="004C7EC2"/>
    <w:rsid w:val="004D0D1D"/>
    <w:rsid w:val="004D0F99"/>
    <w:rsid w:val="004D1496"/>
    <w:rsid w:val="004D20DF"/>
    <w:rsid w:val="004D2344"/>
    <w:rsid w:val="004D4421"/>
    <w:rsid w:val="004D6023"/>
    <w:rsid w:val="004D6368"/>
    <w:rsid w:val="004D6734"/>
    <w:rsid w:val="004D6970"/>
    <w:rsid w:val="004D70DC"/>
    <w:rsid w:val="004E08C3"/>
    <w:rsid w:val="004E10DA"/>
    <w:rsid w:val="004E1B19"/>
    <w:rsid w:val="004E2CCA"/>
    <w:rsid w:val="004E36B1"/>
    <w:rsid w:val="004E387B"/>
    <w:rsid w:val="004E38D9"/>
    <w:rsid w:val="004E4C66"/>
    <w:rsid w:val="004F2FD2"/>
    <w:rsid w:val="004F3A5A"/>
    <w:rsid w:val="004F3B14"/>
    <w:rsid w:val="004F59D6"/>
    <w:rsid w:val="004F6E1D"/>
    <w:rsid w:val="004F709C"/>
    <w:rsid w:val="004F7C23"/>
    <w:rsid w:val="00501064"/>
    <w:rsid w:val="00501206"/>
    <w:rsid w:val="005036FF"/>
    <w:rsid w:val="0050471D"/>
    <w:rsid w:val="00506C43"/>
    <w:rsid w:val="00510387"/>
    <w:rsid w:val="005109E1"/>
    <w:rsid w:val="00510BA2"/>
    <w:rsid w:val="00510C07"/>
    <w:rsid w:val="00511B6F"/>
    <w:rsid w:val="00511B90"/>
    <w:rsid w:val="00512317"/>
    <w:rsid w:val="005123D6"/>
    <w:rsid w:val="00512CEE"/>
    <w:rsid w:val="00515974"/>
    <w:rsid w:val="005200DC"/>
    <w:rsid w:val="00520DB4"/>
    <w:rsid w:val="00522235"/>
    <w:rsid w:val="00523219"/>
    <w:rsid w:val="0052369C"/>
    <w:rsid w:val="00523834"/>
    <w:rsid w:val="00524CAB"/>
    <w:rsid w:val="00524FD7"/>
    <w:rsid w:val="00525CEB"/>
    <w:rsid w:val="00526429"/>
    <w:rsid w:val="0052656D"/>
    <w:rsid w:val="00526770"/>
    <w:rsid w:val="00530C26"/>
    <w:rsid w:val="00532471"/>
    <w:rsid w:val="00532D3D"/>
    <w:rsid w:val="00533977"/>
    <w:rsid w:val="00533E9C"/>
    <w:rsid w:val="0053489E"/>
    <w:rsid w:val="00535EE0"/>
    <w:rsid w:val="00536016"/>
    <w:rsid w:val="00536861"/>
    <w:rsid w:val="00536BE2"/>
    <w:rsid w:val="0054024C"/>
    <w:rsid w:val="00540253"/>
    <w:rsid w:val="005410C9"/>
    <w:rsid w:val="00543068"/>
    <w:rsid w:val="005431AB"/>
    <w:rsid w:val="00546EF5"/>
    <w:rsid w:val="00552B9C"/>
    <w:rsid w:val="0055502C"/>
    <w:rsid w:val="00556279"/>
    <w:rsid w:val="00557E6E"/>
    <w:rsid w:val="005608B5"/>
    <w:rsid w:val="00561EC3"/>
    <w:rsid w:val="00561FDC"/>
    <w:rsid w:val="00564EDE"/>
    <w:rsid w:val="00565B59"/>
    <w:rsid w:val="00566B77"/>
    <w:rsid w:val="005700A4"/>
    <w:rsid w:val="005700DA"/>
    <w:rsid w:val="005716D7"/>
    <w:rsid w:val="0057213D"/>
    <w:rsid w:val="005724F7"/>
    <w:rsid w:val="00573825"/>
    <w:rsid w:val="00574174"/>
    <w:rsid w:val="005745AE"/>
    <w:rsid w:val="00575270"/>
    <w:rsid w:val="00575446"/>
    <w:rsid w:val="005765ED"/>
    <w:rsid w:val="005778D9"/>
    <w:rsid w:val="005825FC"/>
    <w:rsid w:val="00582FFB"/>
    <w:rsid w:val="00583BC8"/>
    <w:rsid w:val="0058548A"/>
    <w:rsid w:val="00586383"/>
    <w:rsid w:val="0058771D"/>
    <w:rsid w:val="00587A58"/>
    <w:rsid w:val="005907EA"/>
    <w:rsid w:val="00590989"/>
    <w:rsid w:val="00590F27"/>
    <w:rsid w:val="00591240"/>
    <w:rsid w:val="00592651"/>
    <w:rsid w:val="00594EE6"/>
    <w:rsid w:val="0059543C"/>
    <w:rsid w:val="005958F6"/>
    <w:rsid w:val="00596D37"/>
    <w:rsid w:val="005A163F"/>
    <w:rsid w:val="005A1B09"/>
    <w:rsid w:val="005A3279"/>
    <w:rsid w:val="005A34D6"/>
    <w:rsid w:val="005A61F9"/>
    <w:rsid w:val="005A69F2"/>
    <w:rsid w:val="005A6BB8"/>
    <w:rsid w:val="005B113B"/>
    <w:rsid w:val="005B1379"/>
    <w:rsid w:val="005B1F45"/>
    <w:rsid w:val="005B3107"/>
    <w:rsid w:val="005B426F"/>
    <w:rsid w:val="005B527A"/>
    <w:rsid w:val="005B5A36"/>
    <w:rsid w:val="005B5F72"/>
    <w:rsid w:val="005C0B90"/>
    <w:rsid w:val="005C1256"/>
    <w:rsid w:val="005C15CC"/>
    <w:rsid w:val="005C4B8A"/>
    <w:rsid w:val="005C57E2"/>
    <w:rsid w:val="005D1A09"/>
    <w:rsid w:val="005D3C4D"/>
    <w:rsid w:val="005D3E07"/>
    <w:rsid w:val="005D4CAD"/>
    <w:rsid w:val="005D5901"/>
    <w:rsid w:val="005D5DDE"/>
    <w:rsid w:val="005D6B5C"/>
    <w:rsid w:val="005D75C0"/>
    <w:rsid w:val="005E03CB"/>
    <w:rsid w:val="005E179C"/>
    <w:rsid w:val="005E4AA6"/>
    <w:rsid w:val="005E4DA5"/>
    <w:rsid w:val="005E5AE0"/>
    <w:rsid w:val="005E6340"/>
    <w:rsid w:val="005E6B78"/>
    <w:rsid w:val="005E6E01"/>
    <w:rsid w:val="005F07F9"/>
    <w:rsid w:val="005F1800"/>
    <w:rsid w:val="005F4EBC"/>
    <w:rsid w:val="005F6C3F"/>
    <w:rsid w:val="005F7E82"/>
    <w:rsid w:val="00604F76"/>
    <w:rsid w:val="00605191"/>
    <w:rsid w:val="00605E7F"/>
    <w:rsid w:val="00606659"/>
    <w:rsid w:val="00606CC1"/>
    <w:rsid w:val="006075FB"/>
    <w:rsid w:val="0061111D"/>
    <w:rsid w:val="00611296"/>
    <w:rsid w:val="006114C6"/>
    <w:rsid w:val="0061280E"/>
    <w:rsid w:val="00614946"/>
    <w:rsid w:val="00614CF5"/>
    <w:rsid w:val="006173A7"/>
    <w:rsid w:val="006177F2"/>
    <w:rsid w:val="00620EFB"/>
    <w:rsid w:val="0062135B"/>
    <w:rsid w:val="0062181A"/>
    <w:rsid w:val="00624311"/>
    <w:rsid w:val="00626191"/>
    <w:rsid w:val="00626B52"/>
    <w:rsid w:val="0063036A"/>
    <w:rsid w:val="00631682"/>
    <w:rsid w:val="00634668"/>
    <w:rsid w:val="006367A3"/>
    <w:rsid w:val="006413FD"/>
    <w:rsid w:val="006433FC"/>
    <w:rsid w:val="006439A7"/>
    <w:rsid w:val="00644D5B"/>
    <w:rsid w:val="00645A85"/>
    <w:rsid w:val="00651039"/>
    <w:rsid w:val="00651DA5"/>
    <w:rsid w:val="00653676"/>
    <w:rsid w:val="006536DD"/>
    <w:rsid w:val="0065560E"/>
    <w:rsid w:val="00657D69"/>
    <w:rsid w:val="00660D99"/>
    <w:rsid w:val="0066177A"/>
    <w:rsid w:val="00661CAD"/>
    <w:rsid w:val="00662038"/>
    <w:rsid w:val="00662C8F"/>
    <w:rsid w:val="00662E5D"/>
    <w:rsid w:val="00662F09"/>
    <w:rsid w:val="00662FA2"/>
    <w:rsid w:val="006635F4"/>
    <w:rsid w:val="00663AA3"/>
    <w:rsid w:val="00664D4C"/>
    <w:rsid w:val="006705C9"/>
    <w:rsid w:val="0067263E"/>
    <w:rsid w:val="00672C8A"/>
    <w:rsid w:val="0067541E"/>
    <w:rsid w:val="0067616E"/>
    <w:rsid w:val="0067759C"/>
    <w:rsid w:val="00677CF6"/>
    <w:rsid w:val="006838F8"/>
    <w:rsid w:val="00686F70"/>
    <w:rsid w:val="0068758D"/>
    <w:rsid w:val="006901B9"/>
    <w:rsid w:val="00691224"/>
    <w:rsid w:val="00693A41"/>
    <w:rsid w:val="0069435C"/>
    <w:rsid w:val="00695D2A"/>
    <w:rsid w:val="00695E09"/>
    <w:rsid w:val="00696E6A"/>
    <w:rsid w:val="00697571"/>
    <w:rsid w:val="00697575"/>
    <w:rsid w:val="006A0079"/>
    <w:rsid w:val="006A0394"/>
    <w:rsid w:val="006A0AA4"/>
    <w:rsid w:val="006A0F80"/>
    <w:rsid w:val="006A2560"/>
    <w:rsid w:val="006A2761"/>
    <w:rsid w:val="006A32AB"/>
    <w:rsid w:val="006A440D"/>
    <w:rsid w:val="006A6751"/>
    <w:rsid w:val="006A7686"/>
    <w:rsid w:val="006A7BB0"/>
    <w:rsid w:val="006B001B"/>
    <w:rsid w:val="006B0D39"/>
    <w:rsid w:val="006B146D"/>
    <w:rsid w:val="006B1D77"/>
    <w:rsid w:val="006B7F73"/>
    <w:rsid w:val="006C1D19"/>
    <w:rsid w:val="006C43C0"/>
    <w:rsid w:val="006C4EE1"/>
    <w:rsid w:val="006C53E7"/>
    <w:rsid w:val="006C5CF3"/>
    <w:rsid w:val="006C6E86"/>
    <w:rsid w:val="006D1391"/>
    <w:rsid w:val="006D1AA9"/>
    <w:rsid w:val="006D1B0A"/>
    <w:rsid w:val="006D2997"/>
    <w:rsid w:val="006D3021"/>
    <w:rsid w:val="006D31F5"/>
    <w:rsid w:val="006D40B5"/>
    <w:rsid w:val="006D7635"/>
    <w:rsid w:val="006D7CB9"/>
    <w:rsid w:val="006E0ED0"/>
    <w:rsid w:val="006E20B0"/>
    <w:rsid w:val="006E2501"/>
    <w:rsid w:val="006E55A7"/>
    <w:rsid w:val="006E6FC5"/>
    <w:rsid w:val="006E7719"/>
    <w:rsid w:val="006E7D7E"/>
    <w:rsid w:val="006E7E48"/>
    <w:rsid w:val="006F03F2"/>
    <w:rsid w:val="006F369B"/>
    <w:rsid w:val="006F3C04"/>
    <w:rsid w:val="006F58FB"/>
    <w:rsid w:val="0070118A"/>
    <w:rsid w:val="00701C6B"/>
    <w:rsid w:val="007035CB"/>
    <w:rsid w:val="00705A4C"/>
    <w:rsid w:val="00705D7D"/>
    <w:rsid w:val="00705E24"/>
    <w:rsid w:val="007106AD"/>
    <w:rsid w:val="00710719"/>
    <w:rsid w:val="00712198"/>
    <w:rsid w:val="00713714"/>
    <w:rsid w:val="0071471D"/>
    <w:rsid w:val="00716241"/>
    <w:rsid w:val="007223AA"/>
    <w:rsid w:val="00723972"/>
    <w:rsid w:val="00724EAB"/>
    <w:rsid w:val="00731239"/>
    <w:rsid w:val="00732C66"/>
    <w:rsid w:val="00732E1B"/>
    <w:rsid w:val="00734826"/>
    <w:rsid w:val="00734836"/>
    <w:rsid w:val="00735650"/>
    <w:rsid w:val="00735DDA"/>
    <w:rsid w:val="00736639"/>
    <w:rsid w:val="00736795"/>
    <w:rsid w:val="0073723A"/>
    <w:rsid w:val="0074053F"/>
    <w:rsid w:val="00740A22"/>
    <w:rsid w:val="00740C05"/>
    <w:rsid w:val="00740F22"/>
    <w:rsid w:val="00741D39"/>
    <w:rsid w:val="007433B7"/>
    <w:rsid w:val="00745216"/>
    <w:rsid w:val="0074631D"/>
    <w:rsid w:val="00753193"/>
    <w:rsid w:val="00753847"/>
    <w:rsid w:val="0075457E"/>
    <w:rsid w:val="00754C79"/>
    <w:rsid w:val="00755D5B"/>
    <w:rsid w:val="00756DCE"/>
    <w:rsid w:val="0075737C"/>
    <w:rsid w:val="007610FC"/>
    <w:rsid w:val="00761401"/>
    <w:rsid w:val="00763B4C"/>
    <w:rsid w:val="00765730"/>
    <w:rsid w:val="00766435"/>
    <w:rsid w:val="0077056B"/>
    <w:rsid w:val="007736E0"/>
    <w:rsid w:val="007736E6"/>
    <w:rsid w:val="00774D9E"/>
    <w:rsid w:val="00776D2E"/>
    <w:rsid w:val="0077760D"/>
    <w:rsid w:val="00777C69"/>
    <w:rsid w:val="00777DD8"/>
    <w:rsid w:val="00777F6E"/>
    <w:rsid w:val="007801B0"/>
    <w:rsid w:val="00781261"/>
    <w:rsid w:val="00781A45"/>
    <w:rsid w:val="00781EB4"/>
    <w:rsid w:val="00782510"/>
    <w:rsid w:val="00783430"/>
    <w:rsid w:val="007834AE"/>
    <w:rsid w:val="00783716"/>
    <w:rsid w:val="00784CBF"/>
    <w:rsid w:val="007862BE"/>
    <w:rsid w:val="00786458"/>
    <w:rsid w:val="00790831"/>
    <w:rsid w:val="00790A9C"/>
    <w:rsid w:val="00791AD9"/>
    <w:rsid w:val="007925D8"/>
    <w:rsid w:val="0079305E"/>
    <w:rsid w:val="0079319A"/>
    <w:rsid w:val="007931FB"/>
    <w:rsid w:val="0079475E"/>
    <w:rsid w:val="00795FAF"/>
    <w:rsid w:val="00796FC4"/>
    <w:rsid w:val="007A0A60"/>
    <w:rsid w:val="007A2A5A"/>
    <w:rsid w:val="007A50BD"/>
    <w:rsid w:val="007A7DA0"/>
    <w:rsid w:val="007B0369"/>
    <w:rsid w:val="007B0638"/>
    <w:rsid w:val="007B0B7C"/>
    <w:rsid w:val="007B1D01"/>
    <w:rsid w:val="007B3DB7"/>
    <w:rsid w:val="007B4604"/>
    <w:rsid w:val="007B5660"/>
    <w:rsid w:val="007B5CC7"/>
    <w:rsid w:val="007B7EE7"/>
    <w:rsid w:val="007C09BC"/>
    <w:rsid w:val="007C0EA1"/>
    <w:rsid w:val="007C34F6"/>
    <w:rsid w:val="007C3843"/>
    <w:rsid w:val="007C40E6"/>
    <w:rsid w:val="007C4575"/>
    <w:rsid w:val="007C5DA3"/>
    <w:rsid w:val="007C5EC3"/>
    <w:rsid w:val="007D05D7"/>
    <w:rsid w:val="007D0B14"/>
    <w:rsid w:val="007D1096"/>
    <w:rsid w:val="007D2E90"/>
    <w:rsid w:val="007D3C7E"/>
    <w:rsid w:val="007D4C8C"/>
    <w:rsid w:val="007D51BF"/>
    <w:rsid w:val="007D6B35"/>
    <w:rsid w:val="007E0109"/>
    <w:rsid w:val="007E1342"/>
    <w:rsid w:val="007E416A"/>
    <w:rsid w:val="007E43FE"/>
    <w:rsid w:val="007E467C"/>
    <w:rsid w:val="007E4BEE"/>
    <w:rsid w:val="007E6A49"/>
    <w:rsid w:val="007E73F2"/>
    <w:rsid w:val="007E7402"/>
    <w:rsid w:val="007F03CE"/>
    <w:rsid w:val="007F0B2A"/>
    <w:rsid w:val="007F10B3"/>
    <w:rsid w:val="007F3C31"/>
    <w:rsid w:val="007F4F7D"/>
    <w:rsid w:val="007F658E"/>
    <w:rsid w:val="00800297"/>
    <w:rsid w:val="00800C90"/>
    <w:rsid w:val="00802185"/>
    <w:rsid w:val="00802857"/>
    <w:rsid w:val="0080405D"/>
    <w:rsid w:val="008041D4"/>
    <w:rsid w:val="00804F68"/>
    <w:rsid w:val="00806054"/>
    <w:rsid w:val="0080616E"/>
    <w:rsid w:val="008105AA"/>
    <w:rsid w:val="00812414"/>
    <w:rsid w:val="008133B6"/>
    <w:rsid w:val="00814FFC"/>
    <w:rsid w:val="00815252"/>
    <w:rsid w:val="00815DF5"/>
    <w:rsid w:val="008160A3"/>
    <w:rsid w:val="00817A94"/>
    <w:rsid w:val="0082240E"/>
    <w:rsid w:val="00822551"/>
    <w:rsid w:val="008226AA"/>
    <w:rsid w:val="00823E41"/>
    <w:rsid w:val="008259E2"/>
    <w:rsid w:val="00826B82"/>
    <w:rsid w:val="00826BDD"/>
    <w:rsid w:val="00827C74"/>
    <w:rsid w:val="0083197E"/>
    <w:rsid w:val="00831F1B"/>
    <w:rsid w:val="0083233A"/>
    <w:rsid w:val="008369E8"/>
    <w:rsid w:val="00837514"/>
    <w:rsid w:val="00845318"/>
    <w:rsid w:val="00845994"/>
    <w:rsid w:val="00845F82"/>
    <w:rsid w:val="008468D0"/>
    <w:rsid w:val="00846B56"/>
    <w:rsid w:val="0084789C"/>
    <w:rsid w:val="00847A06"/>
    <w:rsid w:val="0085034E"/>
    <w:rsid w:val="00852876"/>
    <w:rsid w:val="00852D84"/>
    <w:rsid w:val="008539F1"/>
    <w:rsid w:val="00853C13"/>
    <w:rsid w:val="008557AD"/>
    <w:rsid w:val="00860477"/>
    <w:rsid w:val="00862A3A"/>
    <w:rsid w:val="00862C81"/>
    <w:rsid w:val="00863C31"/>
    <w:rsid w:val="0086409F"/>
    <w:rsid w:val="00864A3D"/>
    <w:rsid w:val="00866A32"/>
    <w:rsid w:val="00866A5B"/>
    <w:rsid w:val="008675A8"/>
    <w:rsid w:val="008708E4"/>
    <w:rsid w:val="00870B97"/>
    <w:rsid w:val="00871947"/>
    <w:rsid w:val="00872B9A"/>
    <w:rsid w:val="00873615"/>
    <w:rsid w:val="00876215"/>
    <w:rsid w:val="00876BC1"/>
    <w:rsid w:val="008779E2"/>
    <w:rsid w:val="0088050A"/>
    <w:rsid w:val="008806EF"/>
    <w:rsid w:val="00881006"/>
    <w:rsid w:val="00881671"/>
    <w:rsid w:val="008816E1"/>
    <w:rsid w:val="00881CCF"/>
    <w:rsid w:val="0088378E"/>
    <w:rsid w:val="00885204"/>
    <w:rsid w:val="00887335"/>
    <w:rsid w:val="0089377F"/>
    <w:rsid w:val="008941EA"/>
    <w:rsid w:val="0089591A"/>
    <w:rsid w:val="00895AA7"/>
    <w:rsid w:val="00896BF1"/>
    <w:rsid w:val="008A2534"/>
    <w:rsid w:val="008A3389"/>
    <w:rsid w:val="008A4A84"/>
    <w:rsid w:val="008A52C4"/>
    <w:rsid w:val="008A6EBC"/>
    <w:rsid w:val="008A7E79"/>
    <w:rsid w:val="008B36E9"/>
    <w:rsid w:val="008B4A30"/>
    <w:rsid w:val="008B61DF"/>
    <w:rsid w:val="008B66BE"/>
    <w:rsid w:val="008B685F"/>
    <w:rsid w:val="008B77B7"/>
    <w:rsid w:val="008B7D4A"/>
    <w:rsid w:val="008C0080"/>
    <w:rsid w:val="008C05DB"/>
    <w:rsid w:val="008C0BE3"/>
    <w:rsid w:val="008C2676"/>
    <w:rsid w:val="008C3A50"/>
    <w:rsid w:val="008C4711"/>
    <w:rsid w:val="008C5FDF"/>
    <w:rsid w:val="008C66B6"/>
    <w:rsid w:val="008C7F62"/>
    <w:rsid w:val="008D396F"/>
    <w:rsid w:val="008D398A"/>
    <w:rsid w:val="008D677F"/>
    <w:rsid w:val="008D6941"/>
    <w:rsid w:val="008D777D"/>
    <w:rsid w:val="008E146F"/>
    <w:rsid w:val="008E172D"/>
    <w:rsid w:val="008E1D2D"/>
    <w:rsid w:val="008E2C38"/>
    <w:rsid w:val="008E3699"/>
    <w:rsid w:val="008E4369"/>
    <w:rsid w:val="008E497A"/>
    <w:rsid w:val="008E4B79"/>
    <w:rsid w:val="008E6706"/>
    <w:rsid w:val="008E7677"/>
    <w:rsid w:val="008E78CC"/>
    <w:rsid w:val="008F0282"/>
    <w:rsid w:val="008F0C41"/>
    <w:rsid w:val="008F1655"/>
    <w:rsid w:val="008F274B"/>
    <w:rsid w:val="008F367B"/>
    <w:rsid w:val="008F3B7B"/>
    <w:rsid w:val="009023A5"/>
    <w:rsid w:val="00903521"/>
    <w:rsid w:val="00903CC0"/>
    <w:rsid w:val="00906D3E"/>
    <w:rsid w:val="00906E57"/>
    <w:rsid w:val="00907DAC"/>
    <w:rsid w:val="009107A9"/>
    <w:rsid w:val="00910BEA"/>
    <w:rsid w:val="00910DF1"/>
    <w:rsid w:val="00911453"/>
    <w:rsid w:val="00911720"/>
    <w:rsid w:val="009134AE"/>
    <w:rsid w:val="009143F2"/>
    <w:rsid w:val="0091626E"/>
    <w:rsid w:val="00920211"/>
    <w:rsid w:val="00921959"/>
    <w:rsid w:val="0092210F"/>
    <w:rsid w:val="00923B49"/>
    <w:rsid w:val="009241CA"/>
    <w:rsid w:val="00925CCF"/>
    <w:rsid w:val="009269FA"/>
    <w:rsid w:val="00926C70"/>
    <w:rsid w:val="00934B5D"/>
    <w:rsid w:val="0093631E"/>
    <w:rsid w:val="009367B2"/>
    <w:rsid w:val="00937763"/>
    <w:rsid w:val="0094128B"/>
    <w:rsid w:val="00942203"/>
    <w:rsid w:val="00942E5C"/>
    <w:rsid w:val="00944125"/>
    <w:rsid w:val="00944F1F"/>
    <w:rsid w:val="009457B5"/>
    <w:rsid w:val="009466E7"/>
    <w:rsid w:val="0094672C"/>
    <w:rsid w:val="009475AD"/>
    <w:rsid w:val="00950BAE"/>
    <w:rsid w:val="00950F3D"/>
    <w:rsid w:val="00953C57"/>
    <w:rsid w:val="00953C9D"/>
    <w:rsid w:val="009540E4"/>
    <w:rsid w:val="00955D0E"/>
    <w:rsid w:val="009613FA"/>
    <w:rsid w:val="0096255F"/>
    <w:rsid w:val="009628BA"/>
    <w:rsid w:val="00962A29"/>
    <w:rsid w:val="00963DC1"/>
    <w:rsid w:val="009643B9"/>
    <w:rsid w:val="00964BC7"/>
    <w:rsid w:val="009655BA"/>
    <w:rsid w:val="00970EEF"/>
    <w:rsid w:val="009728CD"/>
    <w:rsid w:val="00972ED5"/>
    <w:rsid w:val="00973B6D"/>
    <w:rsid w:val="0097417D"/>
    <w:rsid w:val="00974A8F"/>
    <w:rsid w:val="00977CDF"/>
    <w:rsid w:val="0098010A"/>
    <w:rsid w:val="009813FB"/>
    <w:rsid w:val="00982B15"/>
    <w:rsid w:val="00984090"/>
    <w:rsid w:val="00984401"/>
    <w:rsid w:val="009846C9"/>
    <w:rsid w:val="0098651C"/>
    <w:rsid w:val="00986A8E"/>
    <w:rsid w:val="00990E86"/>
    <w:rsid w:val="00991038"/>
    <w:rsid w:val="009918BC"/>
    <w:rsid w:val="00993D65"/>
    <w:rsid w:val="00994F6E"/>
    <w:rsid w:val="009950B2"/>
    <w:rsid w:val="00995F9D"/>
    <w:rsid w:val="00997948"/>
    <w:rsid w:val="009A0431"/>
    <w:rsid w:val="009A19B8"/>
    <w:rsid w:val="009A1AF4"/>
    <w:rsid w:val="009A20CF"/>
    <w:rsid w:val="009A2643"/>
    <w:rsid w:val="009A30ED"/>
    <w:rsid w:val="009A7C7B"/>
    <w:rsid w:val="009B04D9"/>
    <w:rsid w:val="009B1CFA"/>
    <w:rsid w:val="009B262B"/>
    <w:rsid w:val="009B3049"/>
    <w:rsid w:val="009B399D"/>
    <w:rsid w:val="009B4A66"/>
    <w:rsid w:val="009B4ADA"/>
    <w:rsid w:val="009B4C61"/>
    <w:rsid w:val="009B5CE8"/>
    <w:rsid w:val="009B7C8F"/>
    <w:rsid w:val="009C1D67"/>
    <w:rsid w:val="009C2E70"/>
    <w:rsid w:val="009C412A"/>
    <w:rsid w:val="009C4595"/>
    <w:rsid w:val="009C4E12"/>
    <w:rsid w:val="009C70A5"/>
    <w:rsid w:val="009D0A2F"/>
    <w:rsid w:val="009D2BBC"/>
    <w:rsid w:val="009D34B7"/>
    <w:rsid w:val="009D5FDD"/>
    <w:rsid w:val="009E2299"/>
    <w:rsid w:val="009E2E24"/>
    <w:rsid w:val="009E4D9E"/>
    <w:rsid w:val="009E50B0"/>
    <w:rsid w:val="009E54E0"/>
    <w:rsid w:val="009E5616"/>
    <w:rsid w:val="009E699C"/>
    <w:rsid w:val="009E6B51"/>
    <w:rsid w:val="009E71B2"/>
    <w:rsid w:val="009E79F5"/>
    <w:rsid w:val="009F0910"/>
    <w:rsid w:val="009F2DD2"/>
    <w:rsid w:val="009F4473"/>
    <w:rsid w:val="009F7458"/>
    <w:rsid w:val="009F7F3D"/>
    <w:rsid w:val="00A00832"/>
    <w:rsid w:val="00A01FAF"/>
    <w:rsid w:val="00A02FA7"/>
    <w:rsid w:val="00A05D0D"/>
    <w:rsid w:val="00A0614E"/>
    <w:rsid w:val="00A06915"/>
    <w:rsid w:val="00A06951"/>
    <w:rsid w:val="00A07D20"/>
    <w:rsid w:val="00A112B8"/>
    <w:rsid w:val="00A11C58"/>
    <w:rsid w:val="00A126A2"/>
    <w:rsid w:val="00A12A39"/>
    <w:rsid w:val="00A14185"/>
    <w:rsid w:val="00A14B44"/>
    <w:rsid w:val="00A164EA"/>
    <w:rsid w:val="00A20170"/>
    <w:rsid w:val="00A20FB4"/>
    <w:rsid w:val="00A22B03"/>
    <w:rsid w:val="00A24A24"/>
    <w:rsid w:val="00A24D7A"/>
    <w:rsid w:val="00A304A9"/>
    <w:rsid w:val="00A3108F"/>
    <w:rsid w:val="00A312D5"/>
    <w:rsid w:val="00A3444A"/>
    <w:rsid w:val="00A36B73"/>
    <w:rsid w:val="00A41551"/>
    <w:rsid w:val="00A441AF"/>
    <w:rsid w:val="00A4492F"/>
    <w:rsid w:val="00A44979"/>
    <w:rsid w:val="00A4629C"/>
    <w:rsid w:val="00A47962"/>
    <w:rsid w:val="00A513FE"/>
    <w:rsid w:val="00A51C4E"/>
    <w:rsid w:val="00A54A05"/>
    <w:rsid w:val="00A55468"/>
    <w:rsid w:val="00A554BD"/>
    <w:rsid w:val="00A60BAC"/>
    <w:rsid w:val="00A6154B"/>
    <w:rsid w:val="00A61713"/>
    <w:rsid w:val="00A6505B"/>
    <w:rsid w:val="00A65141"/>
    <w:rsid w:val="00A664CD"/>
    <w:rsid w:val="00A666AB"/>
    <w:rsid w:val="00A66A3E"/>
    <w:rsid w:val="00A6717E"/>
    <w:rsid w:val="00A70032"/>
    <w:rsid w:val="00A7190C"/>
    <w:rsid w:val="00A75335"/>
    <w:rsid w:val="00A770AA"/>
    <w:rsid w:val="00A81530"/>
    <w:rsid w:val="00A81E52"/>
    <w:rsid w:val="00A82B10"/>
    <w:rsid w:val="00A849A0"/>
    <w:rsid w:val="00A85BAB"/>
    <w:rsid w:val="00A87D11"/>
    <w:rsid w:val="00A903BB"/>
    <w:rsid w:val="00A91565"/>
    <w:rsid w:val="00A91F42"/>
    <w:rsid w:val="00A92189"/>
    <w:rsid w:val="00A924BA"/>
    <w:rsid w:val="00A93840"/>
    <w:rsid w:val="00A943A4"/>
    <w:rsid w:val="00A960A4"/>
    <w:rsid w:val="00A96A44"/>
    <w:rsid w:val="00AA069B"/>
    <w:rsid w:val="00AA1B9A"/>
    <w:rsid w:val="00AA1D5E"/>
    <w:rsid w:val="00AA2303"/>
    <w:rsid w:val="00AA3570"/>
    <w:rsid w:val="00AA3578"/>
    <w:rsid w:val="00AA5200"/>
    <w:rsid w:val="00AA5AEA"/>
    <w:rsid w:val="00AA67AA"/>
    <w:rsid w:val="00AB2F10"/>
    <w:rsid w:val="00AB42FF"/>
    <w:rsid w:val="00AB55A8"/>
    <w:rsid w:val="00AB6441"/>
    <w:rsid w:val="00AC0033"/>
    <w:rsid w:val="00AC3405"/>
    <w:rsid w:val="00AC34A8"/>
    <w:rsid w:val="00AC408A"/>
    <w:rsid w:val="00AC44B8"/>
    <w:rsid w:val="00AC4670"/>
    <w:rsid w:val="00AC4D34"/>
    <w:rsid w:val="00AC5F41"/>
    <w:rsid w:val="00AC67AB"/>
    <w:rsid w:val="00AC753B"/>
    <w:rsid w:val="00AD0DB2"/>
    <w:rsid w:val="00AD24D7"/>
    <w:rsid w:val="00AD2EE9"/>
    <w:rsid w:val="00AD3615"/>
    <w:rsid w:val="00AD390C"/>
    <w:rsid w:val="00AD43A1"/>
    <w:rsid w:val="00AD48AB"/>
    <w:rsid w:val="00AD62F6"/>
    <w:rsid w:val="00AD7205"/>
    <w:rsid w:val="00AD7FE4"/>
    <w:rsid w:val="00AE3B4E"/>
    <w:rsid w:val="00AE488E"/>
    <w:rsid w:val="00AE4F40"/>
    <w:rsid w:val="00AE57FA"/>
    <w:rsid w:val="00AE5ACA"/>
    <w:rsid w:val="00AE68E5"/>
    <w:rsid w:val="00AE7613"/>
    <w:rsid w:val="00AE794B"/>
    <w:rsid w:val="00AE7BFC"/>
    <w:rsid w:val="00AF031D"/>
    <w:rsid w:val="00AF0AC8"/>
    <w:rsid w:val="00AF736F"/>
    <w:rsid w:val="00AF7CD0"/>
    <w:rsid w:val="00B00E45"/>
    <w:rsid w:val="00B012CE"/>
    <w:rsid w:val="00B02641"/>
    <w:rsid w:val="00B0286F"/>
    <w:rsid w:val="00B02CD3"/>
    <w:rsid w:val="00B047CA"/>
    <w:rsid w:val="00B072CC"/>
    <w:rsid w:val="00B11626"/>
    <w:rsid w:val="00B13E4F"/>
    <w:rsid w:val="00B14D81"/>
    <w:rsid w:val="00B1524C"/>
    <w:rsid w:val="00B15794"/>
    <w:rsid w:val="00B15BFF"/>
    <w:rsid w:val="00B21452"/>
    <w:rsid w:val="00B217DE"/>
    <w:rsid w:val="00B21D3A"/>
    <w:rsid w:val="00B23476"/>
    <w:rsid w:val="00B25D73"/>
    <w:rsid w:val="00B306B2"/>
    <w:rsid w:val="00B30AED"/>
    <w:rsid w:val="00B321A3"/>
    <w:rsid w:val="00B32725"/>
    <w:rsid w:val="00B33673"/>
    <w:rsid w:val="00B33B99"/>
    <w:rsid w:val="00B34C9F"/>
    <w:rsid w:val="00B359F5"/>
    <w:rsid w:val="00B40AF6"/>
    <w:rsid w:val="00B40FFC"/>
    <w:rsid w:val="00B41C2A"/>
    <w:rsid w:val="00B43692"/>
    <w:rsid w:val="00B43740"/>
    <w:rsid w:val="00B4520C"/>
    <w:rsid w:val="00B46975"/>
    <w:rsid w:val="00B46CA7"/>
    <w:rsid w:val="00B505A9"/>
    <w:rsid w:val="00B50B44"/>
    <w:rsid w:val="00B519ED"/>
    <w:rsid w:val="00B5293C"/>
    <w:rsid w:val="00B533CE"/>
    <w:rsid w:val="00B535E1"/>
    <w:rsid w:val="00B543ED"/>
    <w:rsid w:val="00B55AF4"/>
    <w:rsid w:val="00B61988"/>
    <w:rsid w:val="00B61CCA"/>
    <w:rsid w:val="00B64290"/>
    <w:rsid w:val="00B64659"/>
    <w:rsid w:val="00B65414"/>
    <w:rsid w:val="00B65D80"/>
    <w:rsid w:val="00B710B8"/>
    <w:rsid w:val="00B7130B"/>
    <w:rsid w:val="00B722DB"/>
    <w:rsid w:val="00B72388"/>
    <w:rsid w:val="00B727A2"/>
    <w:rsid w:val="00B72B62"/>
    <w:rsid w:val="00B73363"/>
    <w:rsid w:val="00B74536"/>
    <w:rsid w:val="00B75A53"/>
    <w:rsid w:val="00B762E5"/>
    <w:rsid w:val="00B769FF"/>
    <w:rsid w:val="00B80A17"/>
    <w:rsid w:val="00B84B35"/>
    <w:rsid w:val="00B8562A"/>
    <w:rsid w:val="00B85B79"/>
    <w:rsid w:val="00B87B41"/>
    <w:rsid w:val="00B87BB1"/>
    <w:rsid w:val="00B911FE"/>
    <w:rsid w:val="00B9197B"/>
    <w:rsid w:val="00B93153"/>
    <w:rsid w:val="00B939B2"/>
    <w:rsid w:val="00B95400"/>
    <w:rsid w:val="00B96953"/>
    <w:rsid w:val="00B96E9B"/>
    <w:rsid w:val="00B97517"/>
    <w:rsid w:val="00B977A8"/>
    <w:rsid w:val="00BA070C"/>
    <w:rsid w:val="00BA2738"/>
    <w:rsid w:val="00BA346E"/>
    <w:rsid w:val="00BA439F"/>
    <w:rsid w:val="00BA673A"/>
    <w:rsid w:val="00BA7033"/>
    <w:rsid w:val="00BB06EC"/>
    <w:rsid w:val="00BB0B69"/>
    <w:rsid w:val="00BB0D4E"/>
    <w:rsid w:val="00BB43D8"/>
    <w:rsid w:val="00BB5C88"/>
    <w:rsid w:val="00BB61AF"/>
    <w:rsid w:val="00BB71C2"/>
    <w:rsid w:val="00BB7564"/>
    <w:rsid w:val="00BB77E7"/>
    <w:rsid w:val="00BC04BD"/>
    <w:rsid w:val="00BC3A1C"/>
    <w:rsid w:val="00BC3B30"/>
    <w:rsid w:val="00BC50FB"/>
    <w:rsid w:val="00BD0FAC"/>
    <w:rsid w:val="00BD2C2F"/>
    <w:rsid w:val="00BD3698"/>
    <w:rsid w:val="00BD4300"/>
    <w:rsid w:val="00BD4BF8"/>
    <w:rsid w:val="00BD718D"/>
    <w:rsid w:val="00BD7D3E"/>
    <w:rsid w:val="00BE0D35"/>
    <w:rsid w:val="00BE1E5E"/>
    <w:rsid w:val="00BE71F7"/>
    <w:rsid w:val="00BE73F2"/>
    <w:rsid w:val="00BF008C"/>
    <w:rsid w:val="00BF0632"/>
    <w:rsid w:val="00BF1684"/>
    <w:rsid w:val="00BF2BD0"/>
    <w:rsid w:val="00BF2C29"/>
    <w:rsid w:val="00BF55C8"/>
    <w:rsid w:val="00BF5D58"/>
    <w:rsid w:val="00C002DB"/>
    <w:rsid w:val="00C01BFF"/>
    <w:rsid w:val="00C0206C"/>
    <w:rsid w:val="00C0401E"/>
    <w:rsid w:val="00C04BDB"/>
    <w:rsid w:val="00C0551E"/>
    <w:rsid w:val="00C05DFE"/>
    <w:rsid w:val="00C12027"/>
    <w:rsid w:val="00C12A57"/>
    <w:rsid w:val="00C12A70"/>
    <w:rsid w:val="00C13E8B"/>
    <w:rsid w:val="00C14774"/>
    <w:rsid w:val="00C1497E"/>
    <w:rsid w:val="00C14AF9"/>
    <w:rsid w:val="00C14ED2"/>
    <w:rsid w:val="00C15961"/>
    <w:rsid w:val="00C165A9"/>
    <w:rsid w:val="00C17115"/>
    <w:rsid w:val="00C174D9"/>
    <w:rsid w:val="00C20C0C"/>
    <w:rsid w:val="00C21603"/>
    <w:rsid w:val="00C23855"/>
    <w:rsid w:val="00C23D64"/>
    <w:rsid w:val="00C248F9"/>
    <w:rsid w:val="00C24B01"/>
    <w:rsid w:val="00C26365"/>
    <w:rsid w:val="00C263F0"/>
    <w:rsid w:val="00C26555"/>
    <w:rsid w:val="00C2767E"/>
    <w:rsid w:val="00C31655"/>
    <w:rsid w:val="00C316DE"/>
    <w:rsid w:val="00C31854"/>
    <w:rsid w:val="00C32336"/>
    <w:rsid w:val="00C333F6"/>
    <w:rsid w:val="00C35434"/>
    <w:rsid w:val="00C36325"/>
    <w:rsid w:val="00C363EE"/>
    <w:rsid w:val="00C37D9B"/>
    <w:rsid w:val="00C40410"/>
    <w:rsid w:val="00C4190D"/>
    <w:rsid w:val="00C422F8"/>
    <w:rsid w:val="00C431BB"/>
    <w:rsid w:val="00C44F7E"/>
    <w:rsid w:val="00C45AC5"/>
    <w:rsid w:val="00C45D73"/>
    <w:rsid w:val="00C462D4"/>
    <w:rsid w:val="00C50F6D"/>
    <w:rsid w:val="00C5121B"/>
    <w:rsid w:val="00C515FC"/>
    <w:rsid w:val="00C51B11"/>
    <w:rsid w:val="00C51B99"/>
    <w:rsid w:val="00C54301"/>
    <w:rsid w:val="00C5553B"/>
    <w:rsid w:val="00C559CF"/>
    <w:rsid w:val="00C55FE4"/>
    <w:rsid w:val="00C6118C"/>
    <w:rsid w:val="00C616CB"/>
    <w:rsid w:val="00C61F2B"/>
    <w:rsid w:val="00C647A5"/>
    <w:rsid w:val="00C6550E"/>
    <w:rsid w:val="00C70A36"/>
    <w:rsid w:val="00C71360"/>
    <w:rsid w:val="00C72E1A"/>
    <w:rsid w:val="00C73954"/>
    <w:rsid w:val="00C73B55"/>
    <w:rsid w:val="00C74B39"/>
    <w:rsid w:val="00C771C5"/>
    <w:rsid w:val="00C82305"/>
    <w:rsid w:val="00C84003"/>
    <w:rsid w:val="00C853D2"/>
    <w:rsid w:val="00C8564E"/>
    <w:rsid w:val="00C85D1F"/>
    <w:rsid w:val="00C92810"/>
    <w:rsid w:val="00C95D21"/>
    <w:rsid w:val="00C96756"/>
    <w:rsid w:val="00C974A4"/>
    <w:rsid w:val="00CA0457"/>
    <w:rsid w:val="00CA25DA"/>
    <w:rsid w:val="00CA28B9"/>
    <w:rsid w:val="00CA2B7D"/>
    <w:rsid w:val="00CA36FD"/>
    <w:rsid w:val="00CA50BA"/>
    <w:rsid w:val="00CA5546"/>
    <w:rsid w:val="00CA561B"/>
    <w:rsid w:val="00CA6D5F"/>
    <w:rsid w:val="00CA73D8"/>
    <w:rsid w:val="00CA7B15"/>
    <w:rsid w:val="00CA7CC8"/>
    <w:rsid w:val="00CB0CD4"/>
    <w:rsid w:val="00CB233D"/>
    <w:rsid w:val="00CB283A"/>
    <w:rsid w:val="00CB3600"/>
    <w:rsid w:val="00CB7238"/>
    <w:rsid w:val="00CC248A"/>
    <w:rsid w:val="00CC287F"/>
    <w:rsid w:val="00CC3D8A"/>
    <w:rsid w:val="00CC51FB"/>
    <w:rsid w:val="00CC6B14"/>
    <w:rsid w:val="00CC6F19"/>
    <w:rsid w:val="00CC73D0"/>
    <w:rsid w:val="00CD00E1"/>
    <w:rsid w:val="00CD1188"/>
    <w:rsid w:val="00CD2CA1"/>
    <w:rsid w:val="00CD3B0C"/>
    <w:rsid w:val="00CD5D9E"/>
    <w:rsid w:val="00CD6B5E"/>
    <w:rsid w:val="00CD743B"/>
    <w:rsid w:val="00CE20FD"/>
    <w:rsid w:val="00CE2D76"/>
    <w:rsid w:val="00CE2EBA"/>
    <w:rsid w:val="00CE31CE"/>
    <w:rsid w:val="00CE4C23"/>
    <w:rsid w:val="00CE7E3B"/>
    <w:rsid w:val="00CF070D"/>
    <w:rsid w:val="00CF1411"/>
    <w:rsid w:val="00CF35FD"/>
    <w:rsid w:val="00CF4A5E"/>
    <w:rsid w:val="00CF7591"/>
    <w:rsid w:val="00D0014D"/>
    <w:rsid w:val="00D010CF"/>
    <w:rsid w:val="00D01C10"/>
    <w:rsid w:val="00D01D6F"/>
    <w:rsid w:val="00D03135"/>
    <w:rsid w:val="00D03C55"/>
    <w:rsid w:val="00D048A7"/>
    <w:rsid w:val="00D05CBE"/>
    <w:rsid w:val="00D06C23"/>
    <w:rsid w:val="00D11311"/>
    <w:rsid w:val="00D117D8"/>
    <w:rsid w:val="00D13A68"/>
    <w:rsid w:val="00D14CBF"/>
    <w:rsid w:val="00D17590"/>
    <w:rsid w:val="00D214E7"/>
    <w:rsid w:val="00D220CD"/>
    <w:rsid w:val="00D22358"/>
    <w:rsid w:val="00D226C1"/>
    <w:rsid w:val="00D23362"/>
    <w:rsid w:val="00D234FE"/>
    <w:rsid w:val="00D23D1E"/>
    <w:rsid w:val="00D26383"/>
    <w:rsid w:val="00D265DF"/>
    <w:rsid w:val="00D3388F"/>
    <w:rsid w:val="00D345B5"/>
    <w:rsid w:val="00D34952"/>
    <w:rsid w:val="00D349BA"/>
    <w:rsid w:val="00D35294"/>
    <w:rsid w:val="00D3639C"/>
    <w:rsid w:val="00D36CB1"/>
    <w:rsid w:val="00D37353"/>
    <w:rsid w:val="00D404FF"/>
    <w:rsid w:val="00D42F14"/>
    <w:rsid w:val="00D430EE"/>
    <w:rsid w:val="00D43382"/>
    <w:rsid w:val="00D435E7"/>
    <w:rsid w:val="00D4404D"/>
    <w:rsid w:val="00D44396"/>
    <w:rsid w:val="00D44FBB"/>
    <w:rsid w:val="00D451D0"/>
    <w:rsid w:val="00D53BB9"/>
    <w:rsid w:val="00D53FCE"/>
    <w:rsid w:val="00D550DC"/>
    <w:rsid w:val="00D55C5E"/>
    <w:rsid w:val="00D576CA"/>
    <w:rsid w:val="00D60490"/>
    <w:rsid w:val="00D63940"/>
    <w:rsid w:val="00D651AD"/>
    <w:rsid w:val="00D651B8"/>
    <w:rsid w:val="00D65834"/>
    <w:rsid w:val="00D66451"/>
    <w:rsid w:val="00D705DC"/>
    <w:rsid w:val="00D71620"/>
    <w:rsid w:val="00D728DE"/>
    <w:rsid w:val="00D7372E"/>
    <w:rsid w:val="00D738AF"/>
    <w:rsid w:val="00D7516B"/>
    <w:rsid w:val="00D75F8F"/>
    <w:rsid w:val="00D77034"/>
    <w:rsid w:val="00D814FE"/>
    <w:rsid w:val="00D827E6"/>
    <w:rsid w:val="00D8541A"/>
    <w:rsid w:val="00D85E6B"/>
    <w:rsid w:val="00D86347"/>
    <w:rsid w:val="00D863DA"/>
    <w:rsid w:val="00D86DF8"/>
    <w:rsid w:val="00D8723E"/>
    <w:rsid w:val="00D879F2"/>
    <w:rsid w:val="00D91491"/>
    <w:rsid w:val="00D9181E"/>
    <w:rsid w:val="00D92B8A"/>
    <w:rsid w:val="00D93D45"/>
    <w:rsid w:val="00DA0029"/>
    <w:rsid w:val="00DA384A"/>
    <w:rsid w:val="00DA3D1F"/>
    <w:rsid w:val="00DA4232"/>
    <w:rsid w:val="00DA42FF"/>
    <w:rsid w:val="00DA4A6B"/>
    <w:rsid w:val="00DA6DCF"/>
    <w:rsid w:val="00DA7891"/>
    <w:rsid w:val="00DB074F"/>
    <w:rsid w:val="00DB0D55"/>
    <w:rsid w:val="00DB255B"/>
    <w:rsid w:val="00DB2585"/>
    <w:rsid w:val="00DB2DF1"/>
    <w:rsid w:val="00DB3509"/>
    <w:rsid w:val="00DB38D7"/>
    <w:rsid w:val="00DB4854"/>
    <w:rsid w:val="00DB5303"/>
    <w:rsid w:val="00DB5E4A"/>
    <w:rsid w:val="00DB7941"/>
    <w:rsid w:val="00DC0AAC"/>
    <w:rsid w:val="00DC19FB"/>
    <w:rsid w:val="00DC5B86"/>
    <w:rsid w:val="00DC5D17"/>
    <w:rsid w:val="00DD1D38"/>
    <w:rsid w:val="00DD2B7E"/>
    <w:rsid w:val="00DD2F0E"/>
    <w:rsid w:val="00DD32BF"/>
    <w:rsid w:val="00DD453E"/>
    <w:rsid w:val="00DD6882"/>
    <w:rsid w:val="00DD74AE"/>
    <w:rsid w:val="00DE1E9C"/>
    <w:rsid w:val="00DE5F64"/>
    <w:rsid w:val="00DE73C9"/>
    <w:rsid w:val="00DF0F6A"/>
    <w:rsid w:val="00DF22C6"/>
    <w:rsid w:val="00DF2C5E"/>
    <w:rsid w:val="00DF2FBA"/>
    <w:rsid w:val="00DF4287"/>
    <w:rsid w:val="00DF4FAE"/>
    <w:rsid w:val="00DF583B"/>
    <w:rsid w:val="00DF5EC9"/>
    <w:rsid w:val="00DF604C"/>
    <w:rsid w:val="00E0171C"/>
    <w:rsid w:val="00E02EC7"/>
    <w:rsid w:val="00E03737"/>
    <w:rsid w:val="00E04E6E"/>
    <w:rsid w:val="00E0566A"/>
    <w:rsid w:val="00E05D40"/>
    <w:rsid w:val="00E0743A"/>
    <w:rsid w:val="00E11B43"/>
    <w:rsid w:val="00E17E35"/>
    <w:rsid w:val="00E211C6"/>
    <w:rsid w:val="00E21B14"/>
    <w:rsid w:val="00E21B3D"/>
    <w:rsid w:val="00E21C6E"/>
    <w:rsid w:val="00E21F96"/>
    <w:rsid w:val="00E229EF"/>
    <w:rsid w:val="00E22BDB"/>
    <w:rsid w:val="00E22D89"/>
    <w:rsid w:val="00E25B4C"/>
    <w:rsid w:val="00E27943"/>
    <w:rsid w:val="00E30309"/>
    <w:rsid w:val="00E303EA"/>
    <w:rsid w:val="00E30948"/>
    <w:rsid w:val="00E310A6"/>
    <w:rsid w:val="00E343AC"/>
    <w:rsid w:val="00E3505A"/>
    <w:rsid w:val="00E37989"/>
    <w:rsid w:val="00E37C49"/>
    <w:rsid w:val="00E37E56"/>
    <w:rsid w:val="00E40149"/>
    <w:rsid w:val="00E40AD5"/>
    <w:rsid w:val="00E43187"/>
    <w:rsid w:val="00E439A0"/>
    <w:rsid w:val="00E44330"/>
    <w:rsid w:val="00E44A3E"/>
    <w:rsid w:val="00E469EC"/>
    <w:rsid w:val="00E46D81"/>
    <w:rsid w:val="00E502A3"/>
    <w:rsid w:val="00E50317"/>
    <w:rsid w:val="00E519B1"/>
    <w:rsid w:val="00E52F36"/>
    <w:rsid w:val="00E53333"/>
    <w:rsid w:val="00E543EA"/>
    <w:rsid w:val="00E56692"/>
    <w:rsid w:val="00E56A1F"/>
    <w:rsid w:val="00E573D6"/>
    <w:rsid w:val="00E57568"/>
    <w:rsid w:val="00E601E4"/>
    <w:rsid w:val="00E6105D"/>
    <w:rsid w:val="00E61A70"/>
    <w:rsid w:val="00E62AF2"/>
    <w:rsid w:val="00E62B2E"/>
    <w:rsid w:val="00E635F9"/>
    <w:rsid w:val="00E63617"/>
    <w:rsid w:val="00E63CE3"/>
    <w:rsid w:val="00E706ED"/>
    <w:rsid w:val="00E70E1F"/>
    <w:rsid w:val="00E72895"/>
    <w:rsid w:val="00E728FF"/>
    <w:rsid w:val="00E73141"/>
    <w:rsid w:val="00E73C8F"/>
    <w:rsid w:val="00E73FEC"/>
    <w:rsid w:val="00E742EE"/>
    <w:rsid w:val="00E743C1"/>
    <w:rsid w:val="00E757B1"/>
    <w:rsid w:val="00E76B29"/>
    <w:rsid w:val="00E77DEC"/>
    <w:rsid w:val="00E80339"/>
    <w:rsid w:val="00E808AB"/>
    <w:rsid w:val="00E818C9"/>
    <w:rsid w:val="00E82B57"/>
    <w:rsid w:val="00E836C8"/>
    <w:rsid w:val="00E843E9"/>
    <w:rsid w:val="00E850B2"/>
    <w:rsid w:val="00E85683"/>
    <w:rsid w:val="00E86B4F"/>
    <w:rsid w:val="00E911FD"/>
    <w:rsid w:val="00E91B4C"/>
    <w:rsid w:val="00E91DFD"/>
    <w:rsid w:val="00E925E3"/>
    <w:rsid w:val="00E92F36"/>
    <w:rsid w:val="00E936B7"/>
    <w:rsid w:val="00E94B5D"/>
    <w:rsid w:val="00E94DD6"/>
    <w:rsid w:val="00E94EEA"/>
    <w:rsid w:val="00E95B1C"/>
    <w:rsid w:val="00E971E2"/>
    <w:rsid w:val="00EA099A"/>
    <w:rsid w:val="00EA5A92"/>
    <w:rsid w:val="00EA6932"/>
    <w:rsid w:val="00EA6D51"/>
    <w:rsid w:val="00EB06D0"/>
    <w:rsid w:val="00EB0854"/>
    <w:rsid w:val="00EB092E"/>
    <w:rsid w:val="00EB0A19"/>
    <w:rsid w:val="00EB0B9A"/>
    <w:rsid w:val="00EB1BF0"/>
    <w:rsid w:val="00EB217E"/>
    <w:rsid w:val="00EB290E"/>
    <w:rsid w:val="00EB50F8"/>
    <w:rsid w:val="00EB54EC"/>
    <w:rsid w:val="00EB70AC"/>
    <w:rsid w:val="00EB7C8C"/>
    <w:rsid w:val="00EC0CC7"/>
    <w:rsid w:val="00EC0D44"/>
    <w:rsid w:val="00EC10E7"/>
    <w:rsid w:val="00EC1FCC"/>
    <w:rsid w:val="00EC2650"/>
    <w:rsid w:val="00EC2EDD"/>
    <w:rsid w:val="00EC58A5"/>
    <w:rsid w:val="00EC72DA"/>
    <w:rsid w:val="00ED00DB"/>
    <w:rsid w:val="00ED19CC"/>
    <w:rsid w:val="00ED2357"/>
    <w:rsid w:val="00ED2D3E"/>
    <w:rsid w:val="00ED472D"/>
    <w:rsid w:val="00ED494A"/>
    <w:rsid w:val="00ED4E0B"/>
    <w:rsid w:val="00ED6F33"/>
    <w:rsid w:val="00ED7C0A"/>
    <w:rsid w:val="00ED7DF6"/>
    <w:rsid w:val="00EE2A57"/>
    <w:rsid w:val="00EE3C67"/>
    <w:rsid w:val="00EE4CCF"/>
    <w:rsid w:val="00EE5337"/>
    <w:rsid w:val="00EE549B"/>
    <w:rsid w:val="00EE70AE"/>
    <w:rsid w:val="00EF1440"/>
    <w:rsid w:val="00EF1533"/>
    <w:rsid w:val="00EF3041"/>
    <w:rsid w:val="00EF3DCB"/>
    <w:rsid w:val="00EF4C5F"/>
    <w:rsid w:val="00EF4E6A"/>
    <w:rsid w:val="00EF7628"/>
    <w:rsid w:val="00F005A9"/>
    <w:rsid w:val="00F00ABD"/>
    <w:rsid w:val="00F01A80"/>
    <w:rsid w:val="00F051C7"/>
    <w:rsid w:val="00F1022B"/>
    <w:rsid w:val="00F10551"/>
    <w:rsid w:val="00F10861"/>
    <w:rsid w:val="00F11C1B"/>
    <w:rsid w:val="00F11D06"/>
    <w:rsid w:val="00F1207B"/>
    <w:rsid w:val="00F122AE"/>
    <w:rsid w:val="00F136A6"/>
    <w:rsid w:val="00F136FE"/>
    <w:rsid w:val="00F16799"/>
    <w:rsid w:val="00F20045"/>
    <w:rsid w:val="00F20E86"/>
    <w:rsid w:val="00F22A97"/>
    <w:rsid w:val="00F24069"/>
    <w:rsid w:val="00F27626"/>
    <w:rsid w:val="00F27822"/>
    <w:rsid w:val="00F278D2"/>
    <w:rsid w:val="00F32153"/>
    <w:rsid w:val="00F32408"/>
    <w:rsid w:val="00F333A8"/>
    <w:rsid w:val="00F34F7C"/>
    <w:rsid w:val="00F36E66"/>
    <w:rsid w:val="00F3724E"/>
    <w:rsid w:val="00F37313"/>
    <w:rsid w:val="00F42BAB"/>
    <w:rsid w:val="00F42E97"/>
    <w:rsid w:val="00F450D2"/>
    <w:rsid w:val="00F4681B"/>
    <w:rsid w:val="00F474FE"/>
    <w:rsid w:val="00F47E79"/>
    <w:rsid w:val="00F509A7"/>
    <w:rsid w:val="00F524E1"/>
    <w:rsid w:val="00F54196"/>
    <w:rsid w:val="00F56967"/>
    <w:rsid w:val="00F579B6"/>
    <w:rsid w:val="00F579DD"/>
    <w:rsid w:val="00F6110F"/>
    <w:rsid w:val="00F633F3"/>
    <w:rsid w:val="00F648F6"/>
    <w:rsid w:val="00F64D66"/>
    <w:rsid w:val="00F65956"/>
    <w:rsid w:val="00F662ED"/>
    <w:rsid w:val="00F67E89"/>
    <w:rsid w:val="00F70078"/>
    <w:rsid w:val="00F701FA"/>
    <w:rsid w:val="00F73ACD"/>
    <w:rsid w:val="00F74879"/>
    <w:rsid w:val="00F756E4"/>
    <w:rsid w:val="00F80D1B"/>
    <w:rsid w:val="00F81957"/>
    <w:rsid w:val="00F8227B"/>
    <w:rsid w:val="00F82643"/>
    <w:rsid w:val="00F83C92"/>
    <w:rsid w:val="00F8411E"/>
    <w:rsid w:val="00F84968"/>
    <w:rsid w:val="00F86747"/>
    <w:rsid w:val="00F919AE"/>
    <w:rsid w:val="00F93062"/>
    <w:rsid w:val="00F930E7"/>
    <w:rsid w:val="00F935E4"/>
    <w:rsid w:val="00F93634"/>
    <w:rsid w:val="00F9487D"/>
    <w:rsid w:val="00F9509A"/>
    <w:rsid w:val="00F95F88"/>
    <w:rsid w:val="00F979B4"/>
    <w:rsid w:val="00FA0215"/>
    <w:rsid w:val="00FA0DD2"/>
    <w:rsid w:val="00FA4F17"/>
    <w:rsid w:val="00FA5BF1"/>
    <w:rsid w:val="00FA61AA"/>
    <w:rsid w:val="00FA7667"/>
    <w:rsid w:val="00FA7C2D"/>
    <w:rsid w:val="00FB0C8E"/>
    <w:rsid w:val="00FB133F"/>
    <w:rsid w:val="00FB378B"/>
    <w:rsid w:val="00FB62DB"/>
    <w:rsid w:val="00FB6B80"/>
    <w:rsid w:val="00FB78FA"/>
    <w:rsid w:val="00FC1D2E"/>
    <w:rsid w:val="00FC4800"/>
    <w:rsid w:val="00FC4939"/>
    <w:rsid w:val="00FC687D"/>
    <w:rsid w:val="00FD19AA"/>
    <w:rsid w:val="00FD2ED8"/>
    <w:rsid w:val="00FD5206"/>
    <w:rsid w:val="00FD71E2"/>
    <w:rsid w:val="00FD796E"/>
    <w:rsid w:val="00FE10B8"/>
    <w:rsid w:val="00FE2090"/>
    <w:rsid w:val="00FE3EF9"/>
    <w:rsid w:val="00FF009D"/>
    <w:rsid w:val="00FF0FA7"/>
    <w:rsid w:val="00FF123E"/>
    <w:rsid w:val="00FF1981"/>
    <w:rsid w:val="00FF1A05"/>
    <w:rsid w:val="00FF232A"/>
    <w:rsid w:val="00FF28A7"/>
    <w:rsid w:val="00FF3574"/>
    <w:rsid w:val="00FF3697"/>
    <w:rsid w:val="00FF3E17"/>
    <w:rsid w:val="00FF52D5"/>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F3C9"/>
  <w15:docId w15:val="{1E9CC9D5-1D6C-442B-8E92-CE6A16CB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48A"/>
    <w:rPr>
      <w:rFonts w:eastAsiaTheme="minorEastAsia"/>
      <w:lang w:eastAsia="ru-RU"/>
    </w:rPr>
  </w:style>
  <w:style w:type="paragraph" w:styleId="1">
    <w:name w:val="heading 1"/>
    <w:basedOn w:val="a0"/>
    <w:next w:val="Pro-Gramma"/>
    <w:link w:val="10"/>
    <w:qFormat/>
    <w:rsid w:val="0023759C"/>
    <w:pPr>
      <w:ind w:left="0"/>
    </w:pPr>
  </w:style>
  <w:style w:type="paragraph" w:styleId="2">
    <w:name w:val="heading 2"/>
    <w:basedOn w:val="a"/>
    <w:next w:val="Pro-Gramma"/>
    <w:link w:val="20"/>
    <w:qFormat/>
    <w:rsid w:val="003B5868"/>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rPr>
  </w:style>
  <w:style w:type="paragraph" w:styleId="3">
    <w:name w:val="heading 3"/>
    <w:basedOn w:val="Pro-Gramma"/>
    <w:next w:val="Pro-Gramma"/>
    <w:link w:val="30"/>
    <w:qFormat/>
    <w:rsid w:val="000037E4"/>
    <w:pPr>
      <w:outlineLvl w:val="2"/>
    </w:pPr>
  </w:style>
  <w:style w:type="paragraph" w:styleId="4">
    <w:name w:val="heading 4"/>
    <w:basedOn w:val="Pro-Gramma"/>
    <w:next w:val="Pro-Gramma"/>
    <w:link w:val="40"/>
    <w:qFormat/>
    <w:rsid w:val="000823B0"/>
    <w:pPr>
      <w:ind w:firstLine="0"/>
      <w:jc w:val="center"/>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1"/>
    <w:link w:val="a4"/>
    <w:uiPriority w:val="99"/>
    <w:rsid w:val="003B5868"/>
    <w:rPr>
      <w:rFonts w:ascii="Times New Roman" w:eastAsia="Times New Roman" w:hAnsi="Times New Roman" w:cs="Times New Roman"/>
      <w:sz w:val="24"/>
      <w:szCs w:val="24"/>
      <w:lang w:eastAsia="ru-RU"/>
    </w:rPr>
  </w:style>
  <w:style w:type="paragraph" w:customStyle="1" w:styleId="Bottom">
    <w:name w:val="Bottom"/>
    <w:basedOn w:val="a4"/>
    <w:unhideWhenUsed/>
    <w:rsid w:val="003B5868"/>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Gramma">
    <w:name w:val="Pro-Gramma"/>
    <w:basedOn w:val="a"/>
    <w:link w:val="Pro-Gramma0"/>
    <w:qFormat/>
    <w:rsid w:val="00A06915"/>
    <w:pPr>
      <w:spacing w:after="0" w:line="240" w:lineRule="auto"/>
      <w:ind w:firstLine="709"/>
      <w:contextualSpacing/>
      <w:jc w:val="both"/>
    </w:pPr>
    <w:rPr>
      <w:rFonts w:ascii="Times New Roman" w:eastAsia="Times New Roman" w:hAnsi="Times New Roman" w:cs="Times New Roman"/>
      <w:sz w:val="28"/>
      <w:szCs w:val="28"/>
    </w:rPr>
  </w:style>
  <w:style w:type="character" w:customStyle="1" w:styleId="Pro-Gramma0">
    <w:name w:val="Pro-Gramma Знак"/>
    <w:basedOn w:val="a1"/>
    <w:link w:val="Pro-Gramma"/>
    <w:rsid w:val="00A06915"/>
    <w:rPr>
      <w:rFonts w:ascii="Times New Roman" w:hAnsi="Times New Roman" w:cs="Times New Roman"/>
      <w:sz w:val="28"/>
      <w:szCs w:val="28"/>
      <w:lang w:eastAsia="ru-RU"/>
    </w:rPr>
  </w:style>
  <w:style w:type="paragraph" w:customStyle="1" w:styleId="Pro-List1">
    <w:name w:val="Pro-List #1"/>
    <w:basedOn w:val="Pro-Gramma"/>
    <w:rsid w:val="003B5868"/>
    <w:pPr>
      <w:tabs>
        <w:tab w:val="left" w:pos="1134"/>
      </w:tabs>
      <w:spacing w:before="180"/>
      <w:ind w:hanging="567"/>
    </w:pPr>
  </w:style>
  <w:style w:type="paragraph" w:customStyle="1" w:styleId="NPAText">
    <w:name w:val="NPA Text"/>
    <w:basedOn w:val="Pro-List1"/>
    <w:rsid w:val="003B5868"/>
  </w:style>
  <w:style w:type="paragraph" w:customStyle="1" w:styleId="NPA-Comment">
    <w:name w:val="NPA-Comment"/>
    <w:basedOn w:val="Pro-Gramma"/>
    <w:rsid w:val="003B5868"/>
    <w:pPr>
      <w:pBdr>
        <w:top w:val="single" w:sz="4" w:space="1" w:color="808080"/>
        <w:bottom w:val="single" w:sz="4" w:space="1" w:color="808080"/>
      </w:pBdr>
      <w:spacing w:before="60" w:after="60"/>
      <w:ind w:left="482"/>
    </w:pPr>
  </w:style>
  <w:style w:type="paragraph" w:customStyle="1" w:styleId="Pro-List2">
    <w:name w:val="Pro-List #2"/>
    <w:basedOn w:val="Pro-List1"/>
    <w:rsid w:val="003B5868"/>
    <w:pPr>
      <w:tabs>
        <w:tab w:val="clear" w:pos="1134"/>
        <w:tab w:val="left" w:pos="2040"/>
      </w:tabs>
      <w:ind w:left="2040" w:hanging="480"/>
    </w:pPr>
  </w:style>
  <w:style w:type="paragraph" w:customStyle="1" w:styleId="Pro-List3">
    <w:name w:val="Pro-List #3"/>
    <w:basedOn w:val="Pro-List2"/>
    <w:rsid w:val="003B5868"/>
    <w:pPr>
      <w:tabs>
        <w:tab w:val="left" w:pos="2640"/>
      </w:tabs>
      <w:ind w:left="2640" w:hanging="600"/>
    </w:pPr>
    <w:rPr>
      <w:lang w:val="en-US"/>
    </w:rPr>
  </w:style>
  <w:style w:type="paragraph" w:customStyle="1" w:styleId="Pro-List-1">
    <w:name w:val="Pro-List -1"/>
    <w:basedOn w:val="Pro-List1"/>
    <w:rsid w:val="003B5868"/>
    <w:pPr>
      <w:numPr>
        <w:ilvl w:val="2"/>
        <w:numId w:val="1"/>
      </w:numPr>
      <w:tabs>
        <w:tab w:val="clear" w:pos="1134"/>
      </w:tabs>
    </w:pPr>
  </w:style>
  <w:style w:type="paragraph" w:customStyle="1" w:styleId="Pro-List-2">
    <w:name w:val="Pro-List -2"/>
    <w:basedOn w:val="Pro-List-1"/>
    <w:rsid w:val="003B5868"/>
    <w:pPr>
      <w:numPr>
        <w:ilvl w:val="3"/>
        <w:numId w:val="2"/>
      </w:numPr>
      <w:spacing w:before="60"/>
    </w:pPr>
  </w:style>
  <w:style w:type="character" w:customStyle="1" w:styleId="Pro-Marka">
    <w:name w:val="Pro-Marka"/>
    <w:basedOn w:val="a1"/>
    <w:rsid w:val="003B5868"/>
    <w:rPr>
      <w:b/>
      <w:color w:val="C41C16"/>
    </w:rPr>
  </w:style>
  <w:style w:type="paragraph" w:customStyle="1" w:styleId="Pro-Tab">
    <w:name w:val="Pro-Tab"/>
    <w:basedOn w:val="a"/>
    <w:rsid w:val="00BF0632"/>
    <w:pPr>
      <w:spacing w:before="60" w:after="0" w:line="240" w:lineRule="auto"/>
    </w:pPr>
    <w:rPr>
      <w:rFonts w:ascii="Times New Roman" w:eastAsia="Times New Roman" w:hAnsi="Times New Roman" w:cs="Times New Roman"/>
      <w:sz w:val="24"/>
      <w:szCs w:val="24"/>
    </w:rPr>
  </w:style>
  <w:style w:type="paragraph" w:customStyle="1" w:styleId="Pro-TabHead">
    <w:name w:val="Pro-Tab Head"/>
    <w:basedOn w:val="Pro-Tab"/>
    <w:rsid w:val="003B5868"/>
    <w:rPr>
      <w:b/>
      <w:bCs/>
    </w:rPr>
  </w:style>
  <w:style w:type="paragraph" w:customStyle="1" w:styleId="Pro-TabName">
    <w:name w:val="Pro-Tab Name"/>
    <w:basedOn w:val="Pro-TabHead"/>
    <w:rsid w:val="003B5868"/>
    <w:pPr>
      <w:keepNext/>
      <w:spacing w:before="240" w:after="120"/>
    </w:pPr>
    <w:rPr>
      <w:color w:val="C41C16"/>
    </w:rPr>
  </w:style>
  <w:style w:type="table" w:customStyle="1" w:styleId="Pro-Table">
    <w:name w:val="Pro-Table"/>
    <w:basedOn w:val="a2"/>
    <w:rsid w:val="00EB290E"/>
    <w:pPr>
      <w:spacing w:before="60" w:after="60" w:line="240" w:lineRule="auto"/>
    </w:pPr>
    <w:rPr>
      <w:rFonts w:ascii="Tahoma" w:hAnsi="Tahoma" w:cs="Times New Roman"/>
      <w:sz w:val="16"/>
      <w:szCs w:val="20"/>
      <w:lang w:eastAsia="ru-RU"/>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character" w:customStyle="1" w:styleId="Pro-">
    <w:name w:val="Pro-Ссылка"/>
    <w:basedOn w:val="a1"/>
    <w:rsid w:val="003B5868"/>
    <w:rPr>
      <w:i/>
      <w:color w:val="808080"/>
      <w:u w:val="none"/>
    </w:rPr>
  </w:style>
  <w:style w:type="character" w:customStyle="1" w:styleId="TextNPA">
    <w:name w:val="Text NPA"/>
    <w:basedOn w:val="a1"/>
    <w:rsid w:val="003B5868"/>
    <w:rPr>
      <w:rFonts w:ascii="Courier New" w:hAnsi="Courier New"/>
    </w:rPr>
  </w:style>
  <w:style w:type="paragraph" w:styleId="a6">
    <w:name w:val="List Paragraph"/>
    <w:basedOn w:val="a"/>
    <w:uiPriority w:val="34"/>
    <w:qFormat/>
    <w:rsid w:val="003B5868"/>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rsid w:val="003B5868"/>
    <w:rPr>
      <w:rFonts w:ascii="Times New Roman" w:eastAsia="Times New Roman" w:hAnsi="Times New Roman" w:cs="Times New Roman"/>
      <w:sz w:val="24"/>
      <w:szCs w:val="24"/>
      <w:lang w:eastAsia="ru-RU"/>
    </w:rPr>
  </w:style>
  <w:style w:type="character" w:styleId="a9">
    <w:name w:val="Hyperlink"/>
    <w:basedOn w:val="a1"/>
    <w:uiPriority w:val="99"/>
    <w:unhideWhenUsed/>
    <w:rsid w:val="003B5868"/>
    <w:rPr>
      <w:color w:val="0000FF"/>
      <w:u w:val="single"/>
    </w:rPr>
  </w:style>
  <w:style w:type="character" w:customStyle="1" w:styleId="10">
    <w:name w:val="Заголовок 1 Знак"/>
    <w:basedOn w:val="a1"/>
    <w:link w:val="1"/>
    <w:rsid w:val="0023759C"/>
    <w:rPr>
      <w:rFonts w:ascii="Verdana" w:hAnsi="Verdana" w:cs="Arial"/>
      <w:b/>
      <w:bCs/>
      <w:kern w:val="28"/>
      <w:sz w:val="40"/>
      <w:szCs w:val="32"/>
      <w:lang w:eastAsia="ru-RU"/>
    </w:rPr>
  </w:style>
  <w:style w:type="character" w:customStyle="1" w:styleId="20">
    <w:name w:val="Заголовок 2 Знак"/>
    <w:basedOn w:val="a1"/>
    <w:link w:val="2"/>
    <w:rsid w:val="003B5868"/>
    <w:rPr>
      <w:rFonts w:ascii="Verdana" w:eastAsia="Times New Roman" w:hAnsi="Verdana" w:cs="Arial"/>
      <w:b/>
      <w:bCs/>
      <w:iCs/>
      <w:color w:val="C41C16"/>
      <w:sz w:val="28"/>
      <w:szCs w:val="28"/>
      <w:lang w:eastAsia="ru-RU"/>
    </w:rPr>
  </w:style>
  <w:style w:type="character" w:customStyle="1" w:styleId="30">
    <w:name w:val="Заголовок 3 Знак"/>
    <w:basedOn w:val="a1"/>
    <w:link w:val="3"/>
    <w:rsid w:val="000037E4"/>
    <w:rPr>
      <w:rFonts w:ascii="Times New Roman" w:hAnsi="Times New Roman" w:cs="Times New Roman"/>
      <w:sz w:val="28"/>
      <w:szCs w:val="28"/>
      <w:lang w:eastAsia="ru-RU"/>
    </w:rPr>
  </w:style>
  <w:style w:type="character" w:customStyle="1" w:styleId="40">
    <w:name w:val="Заголовок 4 Знак"/>
    <w:basedOn w:val="a1"/>
    <w:link w:val="4"/>
    <w:rsid w:val="000823B0"/>
    <w:rPr>
      <w:rFonts w:ascii="Times New Roman" w:hAnsi="Times New Roman" w:cs="Times New Roman"/>
      <w:b/>
      <w:sz w:val="28"/>
      <w:szCs w:val="28"/>
      <w:lang w:eastAsia="ru-RU"/>
    </w:rPr>
  </w:style>
  <w:style w:type="character" w:styleId="aa">
    <w:name w:val="annotation reference"/>
    <w:basedOn w:val="a1"/>
    <w:uiPriority w:val="99"/>
    <w:semiHidden/>
    <w:rsid w:val="003B5868"/>
    <w:rPr>
      <w:sz w:val="16"/>
      <w:szCs w:val="16"/>
    </w:rPr>
  </w:style>
  <w:style w:type="character" w:styleId="ab">
    <w:name w:val="footnote reference"/>
    <w:basedOn w:val="a1"/>
    <w:unhideWhenUsed/>
    <w:rsid w:val="003B5868"/>
    <w:rPr>
      <w:vertAlign w:val="superscript"/>
    </w:rPr>
  </w:style>
  <w:style w:type="paragraph" w:styleId="a0">
    <w:name w:val="Title"/>
    <w:basedOn w:val="a"/>
    <w:link w:val="ac"/>
    <w:qFormat/>
    <w:rsid w:val="003B5868"/>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c">
    <w:name w:val="Заголовок Знак"/>
    <w:basedOn w:val="a1"/>
    <w:link w:val="a0"/>
    <w:rsid w:val="003B5868"/>
    <w:rPr>
      <w:rFonts w:ascii="Verdana" w:eastAsia="Times New Roman" w:hAnsi="Verdana" w:cs="Arial"/>
      <w:b/>
      <w:bCs/>
      <w:kern w:val="28"/>
      <w:sz w:val="40"/>
      <w:szCs w:val="32"/>
      <w:lang w:eastAsia="ru-RU"/>
    </w:rPr>
  </w:style>
  <w:style w:type="character" w:styleId="ad">
    <w:name w:val="page number"/>
    <w:basedOn w:val="a1"/>
    <w:semiHidden/>
    <w:rsid w:val="003B5868"/>
    <w:rPr>
      <w:rFonts w:ascii="Verdana" w:hAnsi="Verdana"/>
      <w:b/>
      <w:color w:val="C41C16"/>
      <w:sz w:val="16"/>
    </w:rPr>
  </w:style>
  <w:style w:type="paragraph" w:styleId="11">
    <w:name w:val="toc 1"/>
    <w:basedOn w:val="a"/>
    <w:next w:val="a"/>
    <w:autoRedefine/>
    <w:uiPriority w:val="39"/>
    <w:rsid w:val="003B5868"/>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uiPriority w:val="39"/>
    <w:rsid w:val="003B5868"/>
    <w:pPr>
      <w:tabs>
        <w:tab w:val="right" w:pos="9911"/>
      </w:tabs>
      <w:spacing w:before="240" w:after="120" w:line="240" w:lineRule="auto"/>
      <w:ind w:left="1202"/>
    </w:pPr>
    <w:rPr>
      <w:rFonts w:ascii="Georgia" w:eastAsia="Times New Roman" w:hAnsi="Georgia" w:cs="Times New Roman"/>
      <w:sz w:val="20"/>
      <w:szCs w:val="20"/>
    </w:rPr>
  </w:style>
  <w:style w:type="paragraph" w:styleId="ae">
    <w:name w:val="Subtitle"/>
    <w:basedOn w:val="a"/>
    <w:next w:val="a"/>
    <w:link w:val="af"/>
    <w:uiPriority w:val="11"/>
    <w:qFormat/>
    <w:rsid w:val="003B5868"/>
    <w:pPr>
      <w:spacing w:after="60" w:line="240" w:lineRule="auto"/>
      <w:jc w:val="center"/>
      <w:outlineLvl w:val="1"/>
    </w:pPr>
    <w:rPr>
      <w:rFonts w:asciiTheme="majorHAnsi" w:eastAsiaTheme="majorEastAsia" w:hAnsiTheme="majorHAnsi" w:cstheme="majorBidi"/>
      <w:sz w:val="24"/>
      <w:szCs w:val="24"/>
    </w:rPr>
  </w:style>
  <w:style w:type="character" w:customStyle="1" w:styleId="af">
    <w:name w:val="Подзаголовок Знак"/>
    <w:basedOn w:val="a1"/>
    <w:link w:val="ae"/>
    <w:uiPriority w:val="11"/>
    <w:rsid w:val="003B5868"/>
    <w:rPr>
      <w:rFonts w:asciiTheme="majorHAnsi" w:eastAsiaTheme="majorEastAsia" w:hAnsiTheme="majorHAnsi" w:cstheme="majorBidi"/>
      <w:sz w:val="24"/>
      <w:szCs w:val="24"/>
      <w:lang w:eastAsia="ru-RU"/>
    </w:rPr>
  </w:style>
  <w:style w:type="table" w:styleId="af0">
    <w:name w:val="Table Grid"/>
    <w:basedOn w:val="a2"/>
    <w:uiPriority w:val="59"/>
    <w:rsid w:val="003B5868"/>
    <w:pPr>
      <w:spacing w:after="4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styleId="af1">
    <w:name w:val="Document Map"/>
    <w:basedOn w:val="a"/>
    <w:link w:val="af2"/>
    <w:uiPriority w:val="99"/>
    <w:semiHidden/>
    <w:unhideWhenUsed/>
    <w:rsid w:val="003B5868"/>
    <w:pPr>
      <w:spacing w:after="0" w:line="240" w:lineRule="auto"/>
    </w:pPr>
    <w:rPr>
      <w:rFonts w:ascii="Tahoma" w:eastAsia="Times New Roman" w:hAnsi="Tahoma" w:cs="Tahoma"/>
      <w:sz w:val="16"/>
      <w:szCs w:val="16"/>
    </w:rPr>
  </w:style>
  <w:style w:type="character" w:customStyle="1" w:styleId="af2">
    <w:name w:val="Схема документа Знак"/>
    <w:basedOn w:val="a1"/>
    <w:link w:val="af1"/>
    <w:uiPriority w:val="99"/>
    <w:semiHidden/>
    <w:rsid w:val="003B5868"/>
    <w:rPr>
      <w:rFonts w:ascii="Tahoma" w:eastAsia="Times New Roman" w:hAnsi="Tahoma" w:cs="Tahoma"/>
      <w:sz w:val="16"/>
      <w:szCs w:val="16"/>
      <w:lang w:eastAsia="ru-RU"/>
    </w:rPr>
  </w:style>
  <w:style w:type="paragraph" w:styleId="af3">
    <w:name w:val="Balloon Text"/>
    <w:basedOn w:val="a"/>
    <w:link w:val="af4"/>
    <w:uiPriority w:val="99"/>
    <w:semiHidden/>
    <w:unhideWhenUsed/>
    <w:rsid w:val="003B5868"/>
    <w:pPr>
      <w:spacing w:after="0" w:line="240" w:lineRule="auto"/>
    </w:pPr>
    <w:rPr>
      <w:rFonts w:ascii="Tahoma" w:eastAsia="Times New Roman" w:hAnsi="Tahoma" w:cs="Tahoma"/>
      <w:sz w:val="16"/>
      <w:szCs w:val="16"/>
    </w:rPr>
  </w:style>
  <w:style w:type="character" w:customStyle="1" w:styleId="af4">
    <w:name w:val="Текст выноски Знак"/>
    <w:basedOn w:val="a1"/>
    <w:link w:val="af3"/>
    <w:uiPriority w:val="99"/>
    <w:semiHidden/>
    <w:rsid w:val="003B5868"/>
    <w:rPr>
      <w:rFonts w:ascii="Tahoma" w:eastAsia="Times New Roman" w:hAnsi="Tahoma" w:cs="Tahoma"/>
      <w:sz w:val="16"/>
      <w:szCs w:val="16"/>
      <w:lang w:eastAsia="ru-RU"/>
    </w:rPr>
  </w:style>
  <w:style w:type="paragraph" w:styleId="af5">
    <w:name w:val="annotation text"/>
    <w:basedOn w:val="a"/>
    <w:link w:val="af6"/>
    <w:uiPriority w:val="99"/>
    <w:unhideWhenUsed/>
    <w:rsid w:val="003B5868"/>
    <w:rPr>
      <w:rFonts w:ascii="Calibri" w:eastAsia="Calibri" w:hAnsi="Calibri" w:cs="Times New Roman"/>
      <w:sz w:val="20"/>
      <w:szCs w:val="20"/>
      <w:lang w:eastAsia="en-US"/>
    </w:rPr>
  </w:style>
  <w:style w:type="character" w:customStyle="1" w:styleId="af6">
    <w:name w:val="Текст примечания Знак"/>
    <w:basedOn w:val="a1"/>
    <w:link w:val="af5"/>
    <w:uiPriority w:val="99"/>
    <w:rsid w:val="003B5868"/>
    <w:rPr>
      <w:rFonts w:ascii="Calibri" w:eastAsia="Calibri" w:hAnsi="Calibri" w:cs="Times New Roman"/>
      <w:sz w:val="20"/>
      <w:szCs w:val="20"/>
    </w:rPr>
  </w:style>
  <w:style w:type="paragraph" w:styleId="af7">
    <w:name w:val="footnote text"/>
    <w:basedOn w:val="a"/>
    <w:link w:val="af8"/>
    <w:unhideWhenUsed/>
    <w:rsid w:val="003B5868"/>
    <w:pPr>
      <w:spacing w:after="0" w:line="240" w:lineRule="auto"/>
    </w:pPr>
    <w:rPr>
      <w:rFonts w:ascii="Tahoma" w:eastAsia="Times New Roman" w:hAnsi="Tahoma" w:cs="Tahoma"/>
      <w:sz w:val="16"/>
      <w:szCs w:val="16"/>
    </w:rPr>
  </w:style>
  <w:style w:type="character" w:customStyle="1" w:styleId="af8">
    <w:name w:val="Текст сноски Знак"/>
    <w:basedOn w:val="a1"/>
    <w:link w:val="af7"/>
    <w:rsid w:val="003B5868"/>
    <w:rPr>
      <w:rFonts w:ascii="Tahoma" w:eastAsia="Times New Roman" w:hAnsi="Tahoma" w:cs="Tahoma"/>
      <w:sz w:val="16"/>
      <w:szCs w:val="16"/>
      <w:lang w:eastAsia="ru-RU"/>
    </w:rPr>
  </w:style>
  <w:style w:type="paragraph" w:styleId="af9">
    <w:name w:val="annotation subject"/>
    <w:basedOn w:val="af5"/>
    <w:next w:val="af5"/>
    <w:link w:val="afa"/>
    <w:uiPriority w:val="99"/>
    <w:semiHidden/>
    <w:unhideWhenUsed/>
    <w:rsid w:val="003B5868"/>
    <w:pPr>
      <w:spacing w:after="0" w:line="240" w:lineRule="auto"/>
    </w:pPr>
    <w:rPr>
      <w:rFonts w:ascii="Times New Roman" w:eastAsia="Times New Roman" w:hAnsi="Times New Roman"/>
      <w:b/>
      <w:bCs/>
      <w:lang w:eastAsia="ru-RU"/>
    </w:rPr>
  </w:style>
  <w:style w:type="character" w:customStyle="1" w:styleId="afa">
    <w:name w:val="Тема примечания Знак"/>
    <w:basedOn w:val="af6"/>
    <w:link w:val="af9"/>
    <w:uiPriority w:val="99"/>
    <w:semiHidden/>
    <w:rsid w:val="003B5868"/>
    <w:rPr>
      <w:rFonts w:ascii="Times New Roman" w:eastAsia="Times New Roman" w:hAnsi="Times New Roman" w:cs="Times New Roman"/>
      <w:b/>
      <w:bCs/>
      <w:sz w:val="20"/>
      <w:szCs w:val="20"/>
      <w:lang w:eastAsia="ru-RU"/>
    </w:rPr>
  </w:style>
  <w:style w:type="table" w:customStyle="1" w:styleId="12">
    <w:name w:val="Стиль1"/>
    <w:basedOn w:val="a2"/>
    <w:uiPriority w:val="99"/>
    <w:rsid w:val="0028708B"/>
    <w:pPr>
      <w:spacing w:after="0" w:line="240" w:lineRule="auto"/>
      <w:jc w:val="center"/>
    </w:pPr>
    <w:rPr>
      <w:rFonts w:ascii="Tahoma" w:hAnsi="Tahoma"/>
      <w:b/>
      <w:color w:val="D99594" w:themeColor="accent2" w:themeTint="99"/>
      <w:sz w:val="20"/>
    </w:rPr>
    <w:tblPr>
      <w:tblStyleRowBandSize w:val="1"/>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tcPr>
      <w:vAlign w:val="center"/>
    </w:tcPr>
    <w:tblStylePr w:type="band2Horz">
      <w:rPr>
        <w:color w:val="8DB3E2" w:themeColor="text2" w:themeTint="66"/>
        <w:sz w:val="16"/>
      </w:rPr>
    </w:tblStylePr>
  </w:style>
  <w:style w:type="character" w:styleId="afb">
    <w:name w:val="Placeholder Text"/>
    <w:basedOn w:val="a1"/>
    <w:uiPriority w:val="99"/>
    <w:semiHidden/>
    <w:rsid w:val="001F417A"/>
    <w:rPr>
      <w:color w:val="808080"/>
    </w:rPr>
  </w:style>
  <w:style w:type="paragraph" w:styleId="afc">
    <w:name w:val="Normal (Web)"/>
    <w:aliases w:val="Обычный (Web)"/>
    <w:basedOn w:val="a"/>
    <w:unhideWhenUsed/>
    <w:rsid w:val="000D62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 светлая1"/>
    <w:basedOn w:val="a2"/>
    <w:uiPriority w:val="40"/>
    <w:rsid w:val="00754C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lk">
    <w:name w:val="blk"/>
    <w:basedOn w:val="a1"/>
    <w:rsid w:val="00342B78"/>
  </w:style>
  <w:style w:type="paragraph" w:customStyle="1" w:styleId="ConsPlusTitle">
    <w:name w:val="ConsPlusTitle"/>
    <w:rsid w:val="00D8723E"/>
    <w:pPr>
      <w:widowControl w:val="0"/>
      <w:autoSpaceDE w:val="0"/>
      <w:autoSpaceDN w:val="0"/>
      <w:adjustRightInd w:val="0"/>
      <w:spacing w:after="0" w:line="240" w:lineRule="auto"/>
    </w:pPr>
    <w:rPr>
      <w:rFonts w:ascii="Times New Roman" w:hAnsi="Times New Roman" w:cs="Times New Roman"/>
      <w:b/>
      <w:bCs/>
      <w:sz w:val="24"/>
      <w:szCs w:val="24"/>
      <w:lang w:eastAsia="ru-RU"/>
    </w:rPr>
  </w:style>
  <w:style w:type="paragraph" w:styleId="afd">
    <w:name w:val="Revision"/>
    <w:hidden/>
    <w:uiPriority w:val="99"/>
    <w:semiHidden/>
    <w:rsid w:val="00626191"/>
    <w:pPr>
      <w:spacing w:after="0" w:line="240" w:lineRule="auto"/>
    </w:pPr>
    <w:rPr>
      <w:rFonts w:eastAsiaTheme="minorEastAsia"/>
      <w:lang w:eastAsia="ru-RU"/>
    </w:rPr>
  </w:style>
  <w:style w:type="paragraph" w:styleId="afe">
    <w:name w:val="Body Text Indent"/>
    <w:basedOn w:val="a"/>
    <w:link w:val="aff"/>
    <w:rsid w:val="005F4EBC"/>
    <w:pPr>
      <w:spacing w:after="0" w:line="240" w:lineRule="auto"/>
      <w:ind w:firstLine="709"/>
      <w:jc w:val="both"/>
    </w:pPr>
    <w:rPr>
      <w:rFonts w:ascii="Times New Roman" w:eastAsia="Times New Roman" w:hAnsi="Times New Roman" w:cs="Times New Roman"/>
      <w:sz w:val="28"/>
      <w:szCs w:val="20"/>
    </w:rPr>
  </w:style>
  <w:style w:type="character" w:customStyle="1" w:styleId="aff">
    <w:name w:val="Основной текст с отступом Знак"/>
    <w:basedOn w:val="a1"/>
    <w:link w:val="afe"/>
    <w:rsid w:val="005F4EBC"/>
    <w:rPr>
      <w:rFonts w:ascii="Times New Roman" w:hAnsi="Times New Roman" w:cs="Times New Roman"/>
      <w:sz w:val="28"/>
      <w:szCs w:val="20"/>
      <w:lang w:eastAsia="ru-RU"/>
    </w:rPr>
  </w:style>
  <w:style w:type="paragraph" w:styleId="21">
    <w:name w:val="Body Text Indent 2"/>
    <w:basedOn w:val="a"/>
    <w:link w:val="22"/>
    <w:uiPriority w:val="99"/>
    <w:unhideWhenUsed/>
    <w:rsid w:val="00023C31"/>
    <w:pPr>
      <w:spacing w:after="120" w:line="480" w:lineRule="auto"/>
      <w:ind w:left="283"/>
    </w:pPr>
  </w:style>
  <w:style w:type="character" w:customStyle="1" w:styleId="22">
    <w:name w:val="Основной текст с отступом 2 Знак"/>
    <w:basedOn w:val="a1"/>
    <w:link w:val="21"/>
    <w:uiPriority w:val="99"/>
    <w:rsid w:val="00023C31"/>
    <w:rPr>
      <w:rFonts w:eastAsiaTheme="minorEastAsia"/>
      <w:lang w:eastAsia="ru-RU"/>
    </w:rPr>
  </w:style>
  <w:style w:type="character" w:customStyle="1" w:styleId="aff0">
    <w:name w:val="Основной Знак"/>
    <w:link w:val="aff1"/>
    <w:locked/>
    <w:rsid w:val="00182010"/>
    <w:rPr>
      <w:rFonts w:ascii="Times New Roman" w:hAnsi="Times New Roman"/>
      <w:sz w:val="28"/>
      <w:szCs w:val="28"/>
    </w:rPr>
  </w:style>
  <w:style w:type="paragraph" w:customStyle="1" w:styleId="aff1">
    <w:name w:val="Основной"/>
    <w:basedOn w:val="a"/>
    <w:link w:val="aff0"/>
    <w:qFormat/>
    <w:rsid w:val="00182010"/>
    <w:pPr>
      <w:keepLines/>
      <w:suppressAutoHyphens/>
      <w:spacing w:before="120" w:after="120" w:line="240" w:lineRule="auto"/>
      <w:ind w:firstLine="567"/>
      <w:jc w:val="both"/>
    </w:pPr>
    <w:rPr>
      <w:rFonts w:ascii="Times New Roman" w:eastAsia="Times New Roman" w:hAnsi="Times New Roman"/>
      <w:sz w:val="28"/>
      <w:szCs w:val="28"/>
      <w:lang w:eastAsia="en-US"/>
    </w:rPr>
  </w:style>
  <w:style w:type="table" w:customStyle="1" w:styleId="Pro-Table1">
    <w:name w:val="Pro-Table1"/>
    <w:basedOn w:val="a2"/>
    <w:rsid w:val="00D44396"/>
    <w:pPr>
      <w:spacing w:before="60" w:after="60" w:line="240" w:lineRule="auto"/>
    </w:pPr>
    <w:rPr>
      <w:rFonts w:ascii="Tahoma" w:hAnsi="Tahoma" w:cs="Times New Roman"/>
      <w:sz w:val="16"/>
      <w:szCs w:val="20"/>
      <w:lang w:eastAsia="ru-RU"/>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3107">
      <w:bodyDiv w:val="1"/>
      <w:marLeft w:val="0"/>
      <w:marRight w:val="0"/>
      <w:marTop w:val="0"/>
      <w:marBottom w:val="0"/>
      <w:divBdr>
        <w:top w:val="none" w:sz="0" w:space="0" w:color="auto"/>
        <w:left w:val="none" w:sz="0" w:space="0" w:color="auto"/>
        <w:bottom w:val="none" w:sz="0" w:space="0" w:color="auto"/>
        <w:right w:val="none" w:sz="0" w:space="0" w:color="auto"/>
      </w:divBdr>
    </w:div>
    <w:div w:id="66735694">
      <w:bodyDiv w:val="1"/>
      <w:marLeft w:val="0"/>
      <w:marRight w:val="0"/>
      <w:marTop w:val="0"/>
      <w:marBottom w:val="0"/>
      <w:divBdr>
        <w:top w:val="none" w:sz="0" w:space="0" w:color="auto"/>
        <w:left w:val="none" w:sz="0" w:space="0" w:color="auto"/>
        <w:bottom w:val="none" w:sz="0" w:space="0" w:color="auto"/>
        <w:right w:val="none" w:sz="0" w:space="0" w:color="auto"/>
      </w:divBdr>
    </w:div>
    <w:div w:id="107937953">
      <w:bodyDiv w:val="1"/>
      <w:marLeft w:val="0"/>
      <w:marRight w:val="0"/>
      <w:marTop w:val="0"/>
      <w:marBottom w:val="0"/>
      <w:divBdr>
        <w:top w:val="none" w:sz="0" w:space="0" w:color="auto"/>
        <w:left w:val="none" w:sz="0" w:space="0" w:color="auto"/>
        <w:bottom w:val="none" w:sz="0" w:space="0" w:color="auto"/>
        <w:right w:val="none" w:sz="0" w:space="0" w:color="auto"/>
      </w:divBdr>
    </w:div>
    <w:div w:id="118493984">
      <w:bodyDiv w:val="1"/>
      <w:marLeft w:val="0"/>
      <w:marRight w:val="0"/>
      <w:marTop w:val="0"/>
      <w:marBottom w:val="0"/>
      <w:divBdr>
        <w:top w:val="none" w:sz="0" w:space="0" w:color="auto"/>
        <w:left w:val="none" w:sz="0" w:space="0" w:color="auto"/>
        <w:bottom w:val="none" w:sz="0" w:space="0" w:color="auto"/>
        <w:right w:val="none" w:sz="0" w:space="0" w:color="auto"/>
      </w:divBdr>
    </w:div>
    <w:div w:id="159198908">
      <w:bodyDiv w:val="1"/>
      <w:marLeft w:val="0"/>
      <w:marRight w:val="0"/>
      <w:marTop w:val="0"/>
      <w:marBottom w:val="0"/>
      <w:divBdr>
        <w:top w:val="none" w:sz="0" w:space="0" w:color="auto"/>
        <w:left w:val="none" w:sz="0" w:space="0" w:color="auto"/>
        <w:bottom w:val="none" w:sz="0" w:space="0" w:color="auto"/>
        <w:right w:val="none" w:sz="0" w:space="0" w:color="auto"/>
      </w:divBdr>
    </w:div>
    <w:div w:id="595554060">
      <w:bodyDiv w:val="1"/>
      <w:marLeft w:val="0"/>
      <w:marRight w:val="0"/>
      <w:marTop w:val="0"/>
      <w:marBottom w:val="0"/>
      <w:divBdr>
        <w:top w:val="none" w:sz="0" w:space="0" w:color="auto"/>
        <w:left w:val="none" w:sz="0" w:space="0" w:color="auto"/>
        <w:bottom w:val="none" w:sz="0" w:space="0" w:color="auto"/>
        <w:right w:val="none" w:sz="0" w:space="0" w:color="auto"/>
      </w:divBdr>
    </w:div>
    <w:div w:id="617368799">
      <w:bodyDiv w:val="1"/>
      <w:marLeft w:val="0"/>
      <w:marRight w:val="0"/>
      <w:marTop w:val="0"/>
      <w:marBottom w:val="0"/>
      <w:divBdr>
        <w:top w:val="none" w:sz="0" w:space="0" w:color="auto"/>
        <w:left w:val="none" w:sz="0" w:space="0" w:color="auto"/>
        <w:bottom w:val="none" w:sz="0" w:space="0" w:color="auto"/>
        <w:right w:val="none" w:sz="0" w:space="0" w:color="auto"/>
      </w:divBdr>
    </w:div>
    <w:div w:id="723987818">
      <w:bodyDiv w:val="1"/>
      <w:marLeft w:val="0"/>
      <w:marRight w:val="0"/>
      <w:marTop w:val="0"/>
      <w:marBottom w:val="0"/>
      <w:divBdr>
        <w:top w:val="none" w:sz="0" w:space="0" w:color="auto"/>
        <w:left w:val="none" w:sz="0" w:space="0" w:color="auto"/>
        <w:bottom w:val="none" w:sz="0" w:space="0" w:color="auto"/>
        <w:right w:val="none" w:sz="0" w:space="0" w:color="auto"/>
      </w:divBdr>
    </w:div>
    <w:div w:id="769351769">
      <w:bodyDiv w:val="1"/>
      <w:marLeft w:val="0"/>
      <w:marRight w:val="0"/>
      <w:marTop w:val="0"/>
      <w:marBottom w:val="0"/>
      <w:divBdr>
        <w:top w:val="none" w:sz="0" w:space="0" w:color="auto"/>
        <w:left w:val="none" w:sz="0" w:space="0" w:color="auto"/>
        <w:bottom w:val="none" w:sz="0" w:space="0" w:color="auto"/>
        <w:right w:val="none" w:sz="0" w:space="0" w:color="auto"/>
      </w:divBdr>
    </w:div>
    <w:div w:id="771783866">
      <w:bodyDiv w:val="1"/>
      <w:marLeft w:val="0"/>
      <w:marRight w:val="0"/>
      <w:marTop w:val="0"/>
      <w:marBottom w:val="0"/>
      <w:divBdr>
        <w:top w:val="none" w:sz="0" w:space="0" w:color="auto"/>
        <w:left w:val="none" w:sz="0" w:space="0" w:color="auto"/>
        <w:bottom w:val="none" w:sz="0" w:space="0" w:color="auto"/>
        <w:right w:val="none" w:sz="0" w:space="0" w:color="auto"/>
      </w:divBdr>
    </w:div>
    <w:div w:id="1220630700">
      <w:bodyDiv w:val="1"/>
      <w:marLeft w:val="0"/>
      <w:marRight w:val="0"/>
      <w:marTop w:val="0"/>
      <w:marBottom w:val="0"/>
      <w:divBdr>
        <w:top w:val="none" w:sz="0" w:space="0" w:color="auto"/>
        <w:left w:val="none" w:sz="0" w:space="0" w:color="auto"/>
        <w:bottom w:val="none" w:sz="0" w:space="0" w:color="auto"/>
        <w:right w:val="none" w:sz="0" w:space="0" w:color="auto"/>
      </w:divBdr>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BEB2DB-D7B1-404E-B359-A96B04F6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5215</Words>
  <Characters>29729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ЕШ</dc:creator>
  <cp:lastModifiedBy>Ольга Станиславовна Леонченкова</cp:lastModifiedBy>
  <cp:revision>10</cp:revision>
  <cp:lastPrinted>2024-05-29T12:22:00Z</cp:lastPrinted>
  <dcterms:created xsi:type="dcterms:W3CDTF">2024-05-16T13:09:00Z</dcterms:created>
  <dcterms:modified xsi:type="dcterms:W3CDTF">2024-05-29T12:24:00Z</dcterms:modified>
</cp:coreProperties>
</file>