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1C" w:rsidRPr="000741B2" w:rsidRDefault="00FC4BC5" w:rsidP="000741B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0741B2">
        <w:rPr>
          <w:rFonts w:eastAsiaTheme="minorHAnsi"/>
          <w:b/>
          <w:bCs/>
          <w:color w:val="000000"/>
          <w:lang w:eastAsia="en-US"/>
        </w:rPr>
        <w:t xml:space="preserve">С начала года материнский капитал </w:t>
      </w:r>
      <w:proofErr w:type="spellStart"/>
      <w:r w:rsidRPr="000741B2">
        <w:rPr>
          <w:rFonts w:eastAsiaTheme="minorHAnsi"/>
          <w:b/>
          <w:bCs/>
          <w:color w:val="000000"/>
          <w:lang w:eastAsia="en-US"/>
        </w:rPr>
        <w:t>проактивно</w:t>
      </w:r>
      <w:proofErr w:type="spellEnd"/>
      <w:r w:rsidRPr="000741B2">
        <w:rPr>
          <w:rFonts w:eastAsiaTheme="minorHAnsi"/>
          <w:b/>
          <w:bCs/>
          <w:color w:val="000000"/>
          <w:lang w:eastAsia="en-US"/>
        </w:rPr>
        <w:t xml:space="preserve"> получили более 19 тыс. семей Санкт-Петербурга и Ленинградской области</w:t>
      </w:r>
      <w:r w:rsidR="000741B2">
        <w:rPr>
          <w:rFonts w:eastAsiaTheme="minorHAnsi"/>
          <w:b/>
          <w:bCs/>
          <w:color w:val="000000"/>
          <w:lang w:eastAsia="en-US"/>
        </w:rPr>
        <w:t>.</w:t>
      </w:r>
    </w:p>
    <w:p w:rsidR="001B1D1C" w:rsidRDefault="00FC4BC5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С середины апреля 2020 года Пенсионный фонд оформляет материнский капитал в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проактивном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 xml:space="preserve"> режиме без обращения со стороны родителей. В этом году в Петербурге и области в таком формате было выдано свыше 19 тыс. сертификатов при рождении первого и второго ребё</w:t>
      </w:r>
      <w:r>
        <w:rPr>
          <w:rFonts w:ascii="Tms Rmn" w:eastAsiaTheme="minorHAnsi" w:hAnsi="Tms Rmn" w:cs="Tms Rmn"/>
          <w:color w:val="000000"/>
          <w:lang w:eastAsia="en-US"/>
        </w:rPr>
        <w:t>нка.</w:t>
      </w:r>
    </w:p>
    <w:p w:rsidR="001B1D1C" w:rsidRDefault="00FC4BC5"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Пенсионный фонд оформляет сертификат в электронном виде и направляет в личный кабинет родителя на сайте ПФР и портале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госуслуг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>. После этого через кабинет можно подать заявление о распоряжении средствами и контролировать их остаток. У семьи, таким обра</w:t>
      </w:r>
      <w:r>
        <w:rPr>
          <w:rFonts w:ascii="Tms Rmn" w:eastAsiaTheme="minorHAnsi" w:hAnsi="Tms Rmn" w:cs="Tms Rmn"/>
          <w:color w:val="000000"/>
          <w:lang w:eastAsia="en-US"/>
        </w:rPr>
        <w:t>зом, есть возможность сразу распорядиться материнским капиталом после рождения ребёнка, не обращаясь в клиентские службы за сертификатом.</w:t>
      </w:r>
    </w:p>
    <w:p w:rsidR="001B1D1C" w:rsidRDefault="00FC4BC5">
      <w:pPr>
        <w:rPr>
          <w:rFonts w:asciiTheme="minorHAnsi" w:eastAsiaTheme="minorHAnsi" w:hAnsiTheme="minorHAnsi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Напомним, с 2021 года получить материнский капитал и направить его на выбранные цели стало быстрее. Срок оформления се</w:t>
      </w:r>
      <w:r>
        <w:rPr>
          <w:rFonts w:ascii="Tms Rmn" w:eastAsiaTheme="minorHAnsi" w:hAnsi="Tms Rmn" w:cs="Tms Rmn"/>
          <w:color w:val="000000"/>
          <w:lang w:eastAsia="en-US"/>
        </w:rPr>
        <w:t>ртификата сократился до 5 рабочих дней, срок распоряжения средствами – до 10 рабочих дней.</w:t>
      </w:r>
    </w:p>
    <w:p w:rsidR="001B1D1C" w:rsidRDefault="001B1D1C">
      <w:pPr>
        <w:rPr>
          <w:rFonts w:asciiTheme="minorHAnsi" w:eastAsiaTheme="minorHAnsi" w:hAnsiTheme="minorHAnsi" w:cs="Tms Rmn"/>
          <w:color w:val="000000"/>
          <w:lang w:eastAsia="en-US"/>
        </w:rPr>
      </w:pPr>
    </w:p>
    <w:p w:rsidR="001B1D1C" w:rsidRDefault="001B1D1C">
      <w:pPr>
        <w:rPr>
          <w:rFonts w:asciiTheme="minorHAnsi" w:eastAsiaTheme="minorHAnsi" w:hAnsiTheme="minorHAnsi" w:cs="Tms Rmn"/>
          <w:color w:val="000000"/>
          <w:lang w:eastAsia="en-US"/>
        </w:rPr>
      </w:pPr>
    </w:p>
    <w:p w:rsidR="001B1D1C" w:rsidRPr="000741B2" w:rsidRDefault="000741B2">
      <w:pPr>
        <w:rPr>
          <w:rFonts w:eastAsiaTheme="minorHAnsi"/>
          <w:szCs w:val="28"/>
        </w:rPr>
      </w:pPr>
      <w:r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</w:t>
      </w:r>
      <w:r w:rsidR="00FC4BC5" w:rsidRPr="000741B2">
        <w:rPr>
          <w:rFonts w:eastAsiaTheme="minorHAnsi"/>
          <w:color w:val="000000"/>
          <w:lang w:eastAsia="en-US"/>
        </w:rPr>
        <w:t>Пресс-служба ОПФР по СПб и ЛО</w:t>
      </w:r>
    </w:p>
    <w:sectPr w:rsidR="001B1D1C" w:rsidRPr="000741B2" w:rsidSect="001B1D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BC5" w:rsidRDefault="00FC4BC5">
      <w:r>
        <w:separator/>
      </w:r>
    </w:p>
  </w:endnote>
  <w:endnote w:type="continuationSeparator" w:id="0">
    <w:p w:rsidR="00FC4BC5" w:rsidRDefault="00FC4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BC5" w:rsidRDefault="00FC4BC5">
      <w:r>
        <w:separator/>
      </w:r>
    </w:p>
  </w:footnote>
  <w:footnote w:type="continuationSeparator" w:id="0">
    <w:p w:rsidR="00FC4BC5" w:rsidRDefault="00FC4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12121"/>
        <w:sz w:val="20"/>
        <w:szCs w:val="28"/>
        <w:lang w:eastAsia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F4815"/>
    <w:multiLevelType w:val="hybridMultilevel"/>
    <w:tmpl w:val="47C00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2450"/>
  </w:hdrShapeDefaults>
  <w:footnotePr>
    <w:footnote w:id="-1"/>
    <w:footnote w:id="0"/>
  </w:footnotePr>
  <w:endnotePr>
    <w:endnote w:id="-1"/>
    <w:endnote w:id="0"/>
  </w:endnotePr>
  <w:compat/>
  <w:rsids>
    <w:rsidRoot w:val="001B1D1C"/>
    <w:rsid w:val="000741B2"/>
    <w:rsid w:val="001B1D1C"/>
    <w:rsid w:val="00FC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1B1D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D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  <w:rsid w:val="001B1D1C"/>
  </w:style>
  <w:style w:type="paragraph" w:styleId="a3">
    <w:name w:val="Normal (Web)"/>
    <w:basedOn w:val="a"/>
    <w:uiPriority w:val="99"/>
    <w:unhideWhenUsed/>
    <w:rsid w:val="001B1D1C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1B1D1C"/>
    <w:rPr>
      <w:color w:val="0000FF"/>
      <w:u w:val="single"/>
    </w:rPr>
  </w:style>
  <w:style w:type="character" w:styleId="a5">
    <w:name w:val="Strong"/>
    <w:basedOn w:val="a0"/>
    <w:uiPriority w:val="22"/>
    <w:qFormat/>
    <w:rsid w:val="001B1D1C"/>
    <w:rPr>
      <w:b/>
      <w:bCs/>
    </w:rPr>
  </w:style>
  <w:style w:type="character" w:styleId="a6">
    <w:name w:val="Emphasis"/>
    <w:basedOn w:val="a0"/>
    <w:uiPriority w:val="20"/>
    <w:qFormat/>
    <w:rsid w:val="001B1D1C"/>
    <w:rPr>
      <w:i/>
      <w:iCs/>
    </w:rPr>
  </w:style>
  <w:style w:type="paragraph" w:styleId="a7">
    <w:name w:val="List Paragraph"/>
    <w:basedOn w:val="a"/>
    <w:uiPriority w:val="34"/>
    <w:qFormat/>
    <w:rsid w:val="001B1D1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B1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D1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1B1D1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057DurovaEI</dc:creator>
  <cp:lastModifiedBy>Бобылева Галина Фоминична</cp:lastModifiedBy>
  <cp:revision>2</cp:revision>
  <cp:lastPrinted>2022-07-20T05:42:00Z</cp:lastPrinted>
  <dcterms:created xsi:type="dcterms:W3CDTF">2022-07-20T05:43:00Z</dcterms:created>
  <dcterms:modified xsi:type="dcterms:W3CDTF">2022-07-20T05:43:00Z</dcterms:modified>
</cp:coreProperties>
</file>