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98" w:rsidRPr="00DA1E98" w:rsidRDefault="00DA1E98" w:rsidP="00DA1E98">
      <w:pPr>
        <w:shd w:val="clear" w:color="auto" w:fill="FFFFFF"/>
        <w:spacing w:after="0" w:line="405" w:lineRule="atLeast"/>
        <w:outlineLvl w:val="0"/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</w:pPr>
      <w:r w:rsidRPr="00DA1E98">
        <w:rPr>
          <w:rFonts w:ascii="custom-font2" w:eastAsia="Times New Roman" w:hAnsi="custom-font2" w:cs="Arial"/>
          <w:color w:val="323232"/>
          <w:kern w:val="36"/>
          <w:sz w:val="38"/>
          <w:szCs w:val="38"/>
          <w:lang w:eastAsia="ru-RU"/>
        </w:rPr>
        <w:t>Устойчивое развитие сельских территорий Ленинградской области на 2014 – 2017 годы и на период до 2020 года</w:t>
      </w:r>
    </w:p>
    <w:p w:rsidR="00DA1E98" w:rsidRDefault="00DA1E98" w:rsidP="00DA1E98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17"/>
          <w:szCs w:val="17"/>
          <w:lang w:eastAsia="ru-RU"/>
        </w:rPr>
      </w:pPr>
      <w:bookmarkStart w:id="0" w:name="_GoBack"/>
      <w:bookmarkEnd w:id="0"/>
    </w:p>
    <w:p w:rsidR="00DA1E98" w:rsidRPr="00DA1E98" w:rsidRDefault="00DA1E98" w:rsidP="00DA1E98">
      <w:pPr>
        <w:shd w:val="clear" w:color="auto" w:fill="FFFFFF"/>
        <w:spacing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Подпрограмма «Устойчивое развитие сельских территорий</w:t>
      </w: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br/>
        <w:t>Ленинградской области на 2014 – 2017 годы и на период до 2020 года" государственной программы Ленинградской области "Развитие сельского хозяйства Ленинградской области»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Направлены на улучшение жилищных условий граждан, проживающих в сельской местности, в том числе молодых семей и молодых специалистов, принятых на учет в качестве нуждающихся в улучшении жилищных условий до 1 марта 2005 года или признанных органами местного самоуправления, по месту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целях реализации мероприятий подпрограммы под сельской местностью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Перечень указанных населенных пунктов на территории Ленинградской области определяется Правительством Ленинградской области.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целях реализации мероприятий подпрограммы используются следующие понятия: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молодая семья – состоящие в зарегистрированном браке лица в возрасте на дату подачи заявления (далее – дата подачи заявления)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молодой специалист –одиноко проживающее или состоящее в браке лицо в возрасте на дату подачи заявления не старше 35 лет, имеющее законченное высшее (среднее, начальное) профессиональное образование;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многодетная семья – семья, воспитывающая трех и более несовершеннолетних детей, в том числе усыновленных;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работодатели – организации агропромышленного комплекса или социальной сферы в сельской местности;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социальная сфера в сельской местности –организации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деятельности, в сфере агропромышленного комплекса, образования, социального обслуживания, культуры, физической культуры и спорта;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организации агропромышленного комплекса–сельскохозяйственные товаропроизводители, признанные таковыми в соответствии со статьей 3 Федерального закона от 29 декабря 2006 года № 264-ФЗ "О развитии сельского хозяйства";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По данной подпрограмме право на получение социальной выплаты предоставляется гражданам при соблюдении следующих условий: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а) принятие гражданином решения об участии в реализации подпрограммы и соблюдение им требований положений подпрограммы;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б) постоянное проживание и осуществление трудовой деятельности (основное место работы) в сельской местности;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в) документальное подтверждение наличия собственных и(или) заемных средств.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года № 862 "О Правилах направления средств (части средств) материнского (семейного) капитала на улучшение жилищных условий".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Социальная выплата может быть использована гражданином: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>а) на приобретение жилого помещения в сельской местности;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 в сельской местности, в том числе на завершение ранее начатого строительства жилого дома);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в) на участие в долевом строительстве жилых домов (квартир) в сельской местности. При этом готовность жилого дома на момент заключения договора долевого участия в строительстве жилого дома, оформленного в соответствии с требованиями Федерального закона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должна быть не менее 70 процентов.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Граждане представляют в отдел жилищной политики администрации Гатчинского муниципального района заявление, подписанное заявителем и всеми совершеннолетними членами его семьи, об участии в реализации мероприятий подпрограммы в планируемом году по утвержденной форме.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 заявлению прилагаются: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а) копии документов, удостоверяющих личность заявителя и членов его семьи;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б) копии документов, подтверждающих родственные отношения между лицами, указанными в заявлении в качестве членов семьи;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в) копии документов, подтверждающих наличие у заявителя и (или) членов его семьи собственных и (или) заемных средств, а также при необходимости право заявителя (лица, состоящего в зарегистрированном браке с заявителем) на получение материнского (семейного) капитала.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В качестве документа, подтверждающего наличие у заявителя собственных и (или)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-документ из банковского учреждения о наличии средств на счете гражданина, оформленный в установленном порядке;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-документ, выданный кредитной организацией, о возможном размере предоставляемых заемных средств;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-расписка гражданина о наличии собственных (в том числе заемных) средств;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-в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г) выписки из домовой книги (справки) о регистрации постоянного места жительства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д) форма 7 (характеристика жилого помещения),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е) форма 9 (информационная справка о регистрации)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ж) копии финансового лицевого счета;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з) документы, подтверждающие признание гражданина нуждающимся в улучшении жилищных условий;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и) копии трудовой книжки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установить.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л) выписки из Единого государственного реестра прав на недвижимое имущество и сделок с ним по Российской Федерации на заявителя и членов его семьи;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м) справки, выданные государственным учреждением «Ленинградское областное управление инвентаризации и оценки недвижимости» на заявителя и членов его семьи;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н) свидетельство о постановке на учет в качестве налогоплательщика;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о) правоустанавливающие документы на земельный участок и разрешительные документы на строительство жилья, при выборе способа улучшения жилищных условий – индивидуальное жилищное строительство;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п) в случае выбора способа улучшения жилищных условий – завершение строительства индивидуального жилого дома - смета на строительство жилого дома; отчет об оценке не </w:t>
      </w: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lastRenderedPageBreak/>
        <w:t xml:space="preserve">завершенного строительством жилого дома, подготовленного в соответствии с требованиями Федерального </w:t>
      </w:r>
      <w:proofErr w:type="spellStart"/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законаот</w:t>
      </w:r>
      <w:proofErr w:type="spellEnd"/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 xml:space="preserve"> 29 июля 1998 года N 135-ФЗ «Об оценочной деятельности в Российской Федерации»; свидетельство о регистрации права собственности; технический паспорт на объект незавершенного строительства, документы, подтверждающие расходы заявителя на строительство, осуществленное частично;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р)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-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помещении;</w:t>
      </w:r>
    </w:p>
    <w:p w:rsidR="00DA1E98" w:rsidRPr="00DA1E98" w:rsidRDefault="00DA1E98" w:rsidP="00DA1E98">
      <w:pPr>
        <w:shd w:val="clear" w:color="auto" w:fill="FFFFFF"/>
        <w:spacing w:before="24" w:after="24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DA1E98" w:rsidRPr="00DA1E98" w:rsidRDefault="00DA1E98" w:rsidP="00DA1E98">
      <w:pPr>
        <w:shd w:val="clear" w:color="auto" w:fill="FFFFFF"/>
        <w:spacing w:before="24" w:after="150" w:line="257" w:lineRule="atLeast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DA1E98">
        <w:rPr>
          <w:rFonts w:ascii="Arial" w:eastAsia="Times New Roman" w:hAnsi="Arial" w:cs="Arial"/>
          <w:color w:val="323232"/>
          <w:sz w:val="20"/>
          <w:szCs w:val="20"/>
          <w:lang w:eastAsia="ru-RU"/>
        </w:rPr>
        <w:t>Документы предоставляются в отдел жилищной политики администрации Гатчинского муниципального района до 1 августа, предшествующего планируемому году реализации мероприятия подпрограммы и должны быть действующими на дату их предоставления.</w:t>
      </w:r>
    </w:p>
    <w:p w:rsidR="00E05A1F" w:rsidRDefault="00E05A1F"/>
    <w:sectPr w:rsidR="00E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stom-font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B75"/>
    <w:multiLevelType w:val="multilevel"/>
    <w:tmpl w:val="2A9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98"/>
    <w:rsid w:val="00DA1E98"/>
    <w:rsid w:val="00E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1FA1-E0AE-4038-A6A0-410D6D94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20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88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2020-03-28T19:33:00Z</dcterms:created>
  <dcterms:modified xsi:type="dcterms:W3CDTF">2020-03-28T19:34:00Z</dcterms:modified>
</cp:coreProperties>
</file>