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663D" w14:textId="3AD8AD94" w:rsidR="007505C2" w:rsidRDefault="008B724F" w:rsidP="007505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1F0A1C7C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1F39138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14:paraId="5816F8D2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4546436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34952FE1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5A5A906C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5F635639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00EFC47E" w14:textId="51556D04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1B25EB">
        <w:rPr>
          <w:rFonts w:ascii="Times New Roman" w:eastAsia="Times New Roman" w:hAnsi="Times New Roman"/>
          <w:sz w:val="28"/>
          <w:szCs w:val="28"/>
        </w:rPr>
        <w:t xml:space="preserve"> </w:t>
      </w:r>
      <w:r w:rsidR="008B724F">
        <w:rPr>
          <w:rFonts w:ascii="Times New Roman" w:eastAsia="Times New Roman" w:hAnsi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/>
          <w:sz w:val="28"/>
          <w:szCs w:val="28"/>
        </w:rPr>
        <w:t xml:space="preserve">г                                                     </w:t>
      </w:r>
      <w:r w:rsidR="00A95F5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№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51CBF3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09E945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7146BFB0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№418 от 23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4234AD4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79E9237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000334F3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«Предварительное согласование</w:t>
      </w:r>
    </w:p>
    <w:p w14:paraId="16130D25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 xml:space="preserve"> предоставления земельного участка, </w:t>
      </w:r>
    </w:p>
    <w:p w14:paraId="73EC0720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14:paraId="40DA579D" w14:textId="236C98E6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Рождественского сельского поселения»</w:t>
      </w:r>
      <w:r w:rsidR="0045355F">
        <w:rPr>
          <w:rFonts w:ascii="Times New Roman" w:hAnsi="Times New Roman"/>
          <w:sz w:val="28"/>
          <w:szCs w:val="28"/>
        </w:rPr>
        <w:t xml:space="preserve"> в редакции</w:t>
      </w:r>
    </w:p>
    <w:p w14:paraId="18326D60" w14:textId="2029CD16" w:rsidR="0045355F" w:rsidRDefault="008B724F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</w:t>
      </w:r>
      <w:r w:rsidR="0045355F">
        <w:rPr>
          <w:rFonts w:ascii="Times New Roman" w:hAnsi="Times New Roman"/>
          <w:sz w:val="28"/>
          <w:szCs w:val="28"/>
        </w:rPr>
        <w:t xml:space="preserve"> №67 от 13.02.2023г.</w:t>
      </w:r>
      <w:r>
        <w:rPr>
          <w:rFonts w:ascii="Times New Roman" w:hAnsi="Times New Roman"/>
          <w:sz w:val="28"/>
          <w:szCs w:val="28"/>
        </w:rPr>
        <w:t>, №158 от 11.04.23г.</w:t>
      </w:r>
    </w:p>
    <w:p w14:paraId="1360035F" w14:textId="77777777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E051D" w14:textId="77777777" w:rsidR="007505C2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8C70CD1" w14:textId="77777777" w:rsidR="007505C2" w:rsidRPr="00AA5474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7B41" w14:textId="77777777" w:rsidR="007505C2" w:rsidRPr="003C2F4D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2DC317A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462C607" w14:textId="46D6D484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418 от 23.12.2022г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  <w:r w:rsidRPr="007505C2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Предварительное согласование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оставления земельного участка,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находящегос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в муниципальной собственности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в редакции постановлений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№67 от 13.02.2023г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B724F">
        <w:rPr>
          <w:rFonts w:ascii="Times New Roman" w:hAnsi="Times New Roman"/>
          <w:sz w:val="28"/>
          <w:szCs w:val="28"/>
        </w:rPr>
        <w:t xml:space="preserve"> №158 от 11.04.23г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7C53B090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98318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25FE53" w14:textId="44193637" w:rsidR="007505C2" w:rsidRPr="008B724F" w:rsidRDefault="007505C2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B724F"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1.2 изложить в следующей редакции:</w:t>
      </w:r>
    </w:p>
    <w:p w14:paraId="736E3960" w14:textId="669C0EA2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464ACC" w14:textId="5F86EDBF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14:paraId="79B04973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физические лица;</w:t>
      </w:r>
    </w:p>
    <w:p w14:paraId="7AFEBCB5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индивидуальные предприниматели;</w:t>
      </w:r>
    </w:p>
    <w:p w14:paraId="199A5661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50F08CFF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Представлять интересы заявителя имеют право:</w:t>
      </w:r>
    </w:p>
    <w:p w14:paraId="375DF099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29E3EEE2" w14:textId="4207BC46" w:rsid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</w:p>
    <w:p w14:paraId="3DCE9C4D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40B38" w14:textId="6500377F" w:rsidR="008B724F" w:rsidRPr="008B724F" w:rsidRDefault="008B724F" w:rsidP="008B724F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2</w:t>
      </w:r>
      <w:r w:rsidRPr="008B724F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532DDB6E" w14:textId="24C59CF2" w:rsidR="004B7DD9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7DD9"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B724F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в ГБУ ЛО «МФЦ» с использованием информационных технологий, указанных в </w:t>
      </w:r>
      <w:hyperlink r:id="rId8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частях 10</w:t>
        </w:r>
      </w:hyperlink>
      <w:r w:rsidRPr="008B724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11 статьи 7</w:t>
        </w:r>
      </w:hyperlink>
      <w:r w:rsidRPr="008B724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Pr="008B724F">
        <w:rPr>
          <w:rFonts w:ascii="Times New Roman" w:hAnsi="Times New Roman"/>
          <w:sz w:val="28"/>
          <w:szCs w:val="28"/>
        </w:rPr>
        <w:t xml:space="preserve"> государственных и муниципальных услуг» (при н</w:t>
      </w:r>
      <w:r>
        <w:rPr>
          <w:rFonts w:ascii="Times New Roman" w:hAnsi="Times New Roman"/>
          <w:sz w:val="28"/>
          <w:szCs w:val="28"/>
        </w:rPr>
        <w:t>аличии технической возможности)</w:t>
      </w:r>
      <w:r w:rsidR="004B7DD9">
        <w:rPr>
          <w:rFonts w:ascii="Times New Roman" w:hAnsi="Times New Roman" w:cs="Times New Roman"/>
          <w:sz w:val="28"/>
          <w:szCs w:val="28"/>
        </w:rPr>
        <w:t>»</w:t>
      </w:r>
      <w:r w:rsidR="004B7DD9" w:rsidRPr="00AE448F">
        <w:rPr>
          <w:rFonts w:ascii="Times New Roman" w:hAnsi="Times New Roman" w:cs="Times New Roman"/>
          <w:sz w:val="28"/>
          <w:szCs w:val="28"/>
        </w:rPr>
        <w:t>.</w:t>
      </w:r>
    </w:p>
    <w:p w14:paraId="5EA5983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B1C60" w14:textId="42B99D56" w:rsidR="008B724F" w:rsidRPr="008B724F" w:rsidRDefault="008B724F" w:rsidP="008B724F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2</w:t>
      </w:r>
      <w:r>
        <w:rPr>
          <w:rFonts w:ascii="Times New Roman" w:hAnsi="Times New Roman"/>
          <w:b/>
          <w:bCs/>
          <w:sz w:val="28"/>
          <w:szCs w:val="28"/>
        </w:rPr>
        <w:t>.4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64A60E69" w14:textId="2110BD40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14 рабочих (не более 20 календарных) дней (в период до 01.01.2025 - не более 10 рабочих дней) со дня поступления заявления о предварительном согласовании предоставления земельного участка в Администрацию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</w:p>
    <w:p w14:paraId="33A6E5D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E6650" w14:textId="5298D93A" w:rsidR="008B724F" w:rsidRPr="008B724F" w:rsidRDefault="008B724F" w:rsidP="008B724F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2.4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71F4DECA" w14:textId="7B84AAAA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8B724F"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3.5</w:t>
        </w:r>
      </w:hyperlink>
      <w:r w:rsidRPr="008B724F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</w:t>
      </w:r>
      <w:r w:rsidRPr="008B724F">
        <w:rPr>
          <w:rFonts w:ascii="Times New Roman" w:hAnsi="Times New Roman"/>
          <w:sz w:val="28"/>
          <w:szCs w:val="28"/>
        </w:rPr>
        <w:lastRenderedPageBreak/>
        <w:t>– не более чем до</w:t>
      </w:r>
      <w:proofErr w:type="gramEnd"/>
      <w:r w:rsidRPr="008B7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24F">
        <w:rPr>
          <w:rFonts w:ascii="Times New Roman" w:hAnsi="Times New Roman"/>
          <w:sz w:val="28"/>
          <w:szCs w:val="28"/>
        </w:rPr>
        <w:t>20 календарных дней) со дня поступления заявления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  <w:proofErr w:type="gramEnd"/>
    </w:p>
    <w:p w14:paraId="6A1CBA76" w14:textId="1774ABF0" w:rsidR="004B7DD9" w:rsidRDefault="004B7DD9" w:rsidP="008B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53494" w14:textId="0F31C669" w:rsidR="008B724F" w:rsidRPr="008B724F" w:rsidRDefault="008B724F" w:rsidP="008B724F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Абзац 5 п</w:t>
      </w:r>
      <w:r w:rsidRPr="008B724F">
        <w:rPr>
          <w:rFonts w:ascii="Times New Roman" w:hAnsi="Times New Roman"/>
          <w:b/>
          <w:bCs/>
          <w:sz w:val="28"/>
          <w:szCs w:val="28"/>
        </w:rPr>
        <w:t>ункт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.5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16E01F74" w14:textId="3CA0D483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8B724F">
        <w:rPr>
          <w:rFonts w:ascii="Times New Roman" w:hAnsi="Times New Roman" w:cs="Times New Roman"/>
          <w:sz w:val="28"/>
          <w:szCs w:val="28"/>
        </w:rPr>
        <w:t xml:space="preserve"> </w:t>
      </w:r>
      <w:r w:rsidRPr="008B724F">
        <w:rPr>
          <w:rFonts w:ascii="Times New Roman" w:hAnsi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75B374F8" w14:textId="723C85A6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359FF" w14:textId="792832EE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Подпункт 2 Пункт 3.1</w:t>
      </w:r>
      <w:r w:rsidRPr="008B724F">
        <w:rPr>
          <w:rFonts w:ascii="Times New Roman" w:hAnsi="Times New Roman"/>
          <w:b/>
          <w:bCs/>
          <w:sz w:val="28"/>
          <w:szCs w:val="28"/>
        </w:rPr>
        <w:t>.1 изложить в следующей редакции:</w:t>
      </w:r>
    </w:p>
    <w:p w14:paraId="0C63092C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F8B562" w14:textId="41413DB1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2) рассмотрение заявления и документов о предоставлении муниципальной услуги - не более 10 рабочих дней (в период до 01.01.2025 - не более 6 рабочих дней).</w:t>
      </w:r>
    </w:p>
    <w:p w14:paraId="1C536471" w14:textId="39A7D52A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8B724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3.5</w:t>
        </w:r>
      </w:hyperlink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25 октября 2001 года 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 01.01.2025 - не более чем до 16</w:t>
      </w:r>
      <w:proofErr w:type="gramEnd"/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дней)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4F2B9DF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AB8371" w14:textId="465ED840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действие 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ункт 3.1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.3.2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6D12AA69" w14:textId="77777777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B724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 действие: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00207AC1" w14:textId="2762D6CE" w:rsid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срок выполнения административных действий: не более 10 рабочих дней (в период до 01.01.2025 - не более 6 рабочих дней)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31DDDC8D" w14:textId="77777777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53062B" w14:textId="3888F99C" w:rsidR="008B724F" w:rsidRPr="008B724F" w:rsidRDefault="008B724F" w:rsidP="008B724F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3.1</w:t>
      </w:r>
      <w:r>
        <w:rPr>
          <w:rFonts w:ascii="Times New Roman" w:hAnsi="Times New Roman"/>
          <w:b/>
          <w:bCs/>
          <w:sz w:val="28"/>
          <w:szCs w:val="28"/>
        </w:rPr>
        <w:t>.3.3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2B135DE4" w14:textId="3B1A0622" w:rsidR="0058545F" w:rsidRPr="00363398" w:rsidRDefault="008B724F" w:rsidP="0036339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8B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B724F">
        <w:rPr>
          <w:rFonts w:ascii="Times New Roman" w:hAnsi="Times New Roman"/>
          <w:bCs/>
          <w:sz w:val="28"/>
          <w:szCs w:val="28"/>
        </w:rPr>
        <w:t xml:space="preserve">3.1.3.3. </w:t>
      </w:r>
      <w:proofErr w:type="gramStart"/>
      <w:r w:rsidRPr="008B724F">
        <w:rPr>
          <w:rFonts w:ascii="Times New Roman" w:hAnsi="Times New Roman"/>
          <w:bCs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8B724F">
          <w:rPr>
            <w:rStyle w:val="a4"/>
            <w:rFonts w:ascii="Times New Roman" w:hAnsi="Times New Roman"/>
            <w:bCs/>
            <w:sz w:val="28"/>
            <w:szCs w:val="28"/>
          </w:rPr>
          <w:t>статьей 3.5</w:t>
        </w:r>
      </w:hyperlink>
      <w:r w:rsidRPr="008B724F">
        <w:rPr>
          <w:rFonts w:ascii="Times New Roman" w:hAnsi="Times New Roman"/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до 01.01.2025 - не более чем до</w:t>
      </w:r>
      <w:proofErr w:type="gramEnd"/>
      <w:r w:rsidRPr="008B724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B724F">
        <w:rPr>
          <w:rFonts w:ascii="Times New Roman" w:hAnsi="Times New Roman"/>
          <w:bCs/>
          <w:sz w:val="28"/>
          <w:szCs w:val="28"/>
        </w:rPr>
        <w:t>16 календарных дней).</w:t>
      </w:r>
      <w:proofErr w:type="gramEnd"/>
      <w:r w:rsidRPr="008B724F">
        <w:rPr>
          <w:rFonts w:ascii="Times New Roman" w:hAnsi="Times New Roman"/>
          <w:bCs/>
          <w:sz w:val="28"/>
          <w:szCs w:val="28"/>
        </w:rPr>
        <w:t xml:space="preserve"> О продлении срока рассмотрения заявления о предварительном согласовании предоставления земельного участка Администрация уведомляет заявител</w:t>
      </w:r>
      <w:r>
        <w:rPr>
          <w:rFonts w:ascii="Times New Roman" w:hAnsi="Times New Roman"/>
          <w:bCs/>
          <w:sz w:val="28"/>
          <w:szCs w:val="28"/>
        </w:rPr>
        <w:t>я»</w:t>
      </w:r>
    </w:p>
    <w:p w14:paraId="63D57ADF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4DE0B" w14:textId="2A1F4C06" w:rsidR="004B7DD9" w:rsidRPr="00363398" w:rsidRDefault="00363398" w:rsidP="003633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98">
        <w:rPr>
          <w:rFonts w:ascii="Times New Roman" w:hAnsi="Times New Roman" w:cs="Times New Roman"/>
          <w:b/>
          <w:sz w:val="28"/>
          <w:szCs w:val="28"/>
        </w:rPr>
        <w:t xml:space="preserve">Форму №1 к Приложению 1 </w:t>
      </w:r>
      <w:proofErr w:type="gramStart"/>
      <w:r w:rsidRPr="0036339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339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363398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  <w:r w:rsidR="0058545F" w:rsidRPr="0036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98">
        <w:rPr>
          <w:rFonts w:ascii="Times New Roman" w:hAnsi="Times New Roman" w:cs="Times New Roman"/>
          <w:b/>
          <w:sz w:val="28"/>
          <w:szCs w:val="28"/>
        </w:rPr>
        <w:t>изложить в редакции Приложения к настоящему постановлению.</w:t>
      </w:r>
    </w:p>
    <w:p w14:paraId="71535322" w14:textId="18293593" w:rsidR="004B7DD9" w:rsidRPr="00CD2450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9E75" w14:textId="77777777" w:rsidR="007505C2" w:rsidRDefault="007505C2" w:rsidP="007505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ABD9BFD" w14:textId="77777777" w:rsidR="007505C2" w:rsidRPr="00CD2450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2715F634" w14:textId="77777777" w:rsidR="007505C2" w:rsidRPr="0095752A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14:paraId="1092F2B3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756D47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3EE3C18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8455EF" w14:textId="77777777" w:rsidR="007505C2" w:rsidRPr="0095752A" w:rsidRDefault="007505C2" w:rsidP="007505C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00E19D47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B4C09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BA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D710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3A6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CDA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E1F2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8CB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F984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602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BDF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27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CD9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659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600C2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7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25B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81C3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47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AF9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6AB7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DE6F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D55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669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A65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90D0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B2F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E828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29D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E1052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4C1A8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5EF6B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ECE37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9CE8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3D905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2004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AD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77D6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2987C" w14:textId="77777777" w:rsidR="007505C2" w:rsidRPr="0095752A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9B08C22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1D3118" w14:textId="599190A1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8465A7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A568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363398">
        <w:rPr>
          <w:rFonts w:eastAsia="Times New Roman" w:cs="Calibri"/>
          <w:szCs w:val="20"/>
          <w:lang w:eastAsia="ru-RU"/>
        </w:rPr>
        <w:t>Форма № 1 (для физических лиц и индивидуальных предпринимателей)</w:t>
      </w:r>
    </w:p>
    <w:p w14:paraId="2DA6999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______________________________</w:t>
      </w:r>
    </w:p>
    <w:p w14:paraId="6B5FFFB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5CE0F31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3CDB298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D3F36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642DC9C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4BA3A253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5F9736B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 и индивидуальных предпринимателей)</w:t>
      </w:r>
    </w:p>
    <w:p w14:paraId="471B389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39"/>
      <w:bookmarkEnd w:id="0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7A57BDF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предварительном согласовании предоставления</w:t>
      </w:r>
    </w:p>
    <w:p w14:paraId="131FB24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земельного участка</w:t>
      </w:r>
    </w:p>
    <w:p w14:paraId="4206357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3DE582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14:paraId="789A667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лиц:</w:t>
      </w:r>
    </w:p>
    <w:p w14:paraId="5659026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_________________________________________________________</w:t>
      </w:r>
    </w:p>
    <w:p w14:paraId="2FBEE67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</w:t>
      </w:r>
    </w:p>
    <w:p w14:paraId="499B448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       _________________________________________________________</w:t>
      </w:r>
    </w:p>
    <w:p w14:paraId="64A0FA2F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</w:p>
    <w:p w14:paraId="0EAAC2A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почты (если имеется):</w:t>
      </w:r>
    </w:p>
    <w:p w14:paraId="47FB4C6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документа, ______ серия, _________ номер удостоверяющего личность</w:t>
      </w:r>
    </w:p>
    <w:p w14:paraId="0EADDD7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заявителя:        _________________________________________________________</w:t>
      </w:r>
    </w:p>
    <w:p w14:paraId="3F14CE0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(паспорт) дата выдачи ________________ код подразделения _______</w:t>
      </w:r>
    </w:p>
    <w:p w14:paraId="1C2FDEA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</w:t>
      </w:r>
    </w:p>
    <w:p w14:paraId="737E2BF2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лиц:</w:t>
      </w:r>
    </w:p>
    <w:p w14:paraId="4A68DD5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заявителя: ___________________________________</w:t>
      </w:r>
    </w:p>
    <w:p w14:paraId="340071A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номер записи о государственной  регистрации</w:t>
      </w:r>
    </w:p>
    <w:p w14:paraId="1015EB9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в ЕГРЮЛ, в ЕГРИП: _______________________________________</w:t>
      </w:r>
    </w:p>
    <w:p w14:paraId="33FBCF5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Почтовый адрес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и(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или) адрес</w:t>
      </w:r>
    </w:p>
    <w:p w14:paraId="5E4EA52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_________________________________________________________</w:t>
      </w:r>
    </w:p>
    <w:p w14:paraId="0A23CEB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</w:t>
      </w:r>
    </w:p>
    <w:p w14:paraId="1ABE501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138E1A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предварительно согласовать предоставление земельного участка</w:t>
      </w:r>
    </w:p>
    <w:p w14:paraId="133F25B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363398" w:rsidRPr="00363398" w14:paraId="39EAFD6B" w14:textId="77777777" w:rsidTr="00AC6299">
        <w:tc>
          <w:tcPr>
            <w:tcW w:w="3544" w:type="dxa"/>
          </w:tcPr>
          <w:p w14:paraId="7896554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14:paraId="3A53BF9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375AAAB3" w14:textId="77777777" w:rsidTr="00AC6299">
        <w:tc>
          <w:tcPr>
            <w:tcW w:w="3544" w:type="dxa"/>
          </w:tcPr>
          <w:p w14:paraId="0708D6BA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Цель использования земельного участка</w:t>
            </w:r>
            <w:r w:rsidRPr="00363398">
              <w:rPr>
                <w:rFonts w:eastAsia="Times New Roman" w:cs="Calibri"/>
                <w:szCs w:val="20"/>
                <w:vertAlign w:val="superscript"/>
                <w:lang w:eastAsia="ru-RU"/>
              </w:rPr>
              <w:footnoteReference w:id="1"/>
            </w:r>
            <w:r w:rsidRPr="00363398">
              <w:rPr>
                <w:rFonts w:eastAsia="Times New Roman" w:cs="Calibri"/>
                <w:szCs w:val="20"/>
                <w:lang w:eastAsia="ru-RU"/>
              </w:rPr>
              <w:t>:</w:t>
            </w:r>
          </w:p>
        </w:tc>
        <w:tc>
          <w:tcPr>
            <w:tcW w:w="5527" w:type="dxa"/>
          </w:tcPr>
          <w:p w14:paraId="792263C6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4869FBF" w14:textId="77777777" w:rsidTr="00AC6299">
        <w:tc>
          <w:tcPr>
            <w:tcW w:w="3544" w:type="dxa"/>
          </w:tcPr>
          <w:p w14:paraId="2C5373F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Основание предоставления земельного участка: (</w:t>
            </w:r>
            <w:hyperlink r:id="rId13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39.3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4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ст. 39.5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5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39.6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6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39.10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14:paraId="1894838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6AB8FD89" w14:textId="77777777" w:rsidTr="00AC6299">
        <w:tc>
          <w:tcPr>
            <w:tcW w:w="3544" w:type="dxa"/>
          </w:tcPr>
          <w:p w14:paraId="0BAB23BA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В 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14:paraId="3F865908" w14:textId="77777777" w:rsidR="00363398" w:rsidRPr="00363398" w:rsidRDefault="00363398" w:rsidP="003633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14:paraId="2012662B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7CE6466D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2928B664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9E9D84C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;</w:t>
            </w:r>
          </w:p>
          <w:p w14:paraId="3B1B9767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 w:history="1">
              <w:r w:rsidRPr="00363398">
                <w:rPr>
                  <w:rFonts w:eastAsia="Times New Roman" w:cs="Calibri"/>
                  <w:color w:val="0000FF"/>
                  <w:szCs w:val="20"/>
                  <w:lang w:eastAsia="ru-RU"/>
                </w:rPr>
                <w:t>статьей 39.18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ЗК РФ;</w:t>
            </w:r>
          </w:p>
          <w:p w14:paraId="2C8C224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14:paraId="170D0D04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11) земельных участков гражданам в соответствии</w:t>
            </w:r>
            <w:bookmarkStart w:id="1" w:name="_GoBack"/>
            <w:bookmarkEnd w:id="1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363398" w:rsidRPr="00363398" w14:paraId="278C14B8" w14:textId="77777777" w:rsidTr="00AC6299">
        <w:tc>
          <w:tcPr>
            <w:tcW w:w="3544" w:type="dxa"/>
          </w:tcPr>
          <w:p w14:paraId="55E35B9E" w14:textId="77777777" w:rsidR="00363398" w:rsidRPr="00363398" w:rsidRDefault="00363398" w:rsidP="00363398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tab/>
            </w:r>
          </w:p>
        </w:tc>
        <w:tc>
          <w:tcPr>
            <w:tcW w:w="5527" w:type="dxa"/>
          </w:tcPr>
          <w:p w14:paraId="0E3E96FD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14:paraId="1233328B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14:paraId="5126AEAD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законом субъекта Российской Федерации;</w:t>
            </w:r>
          </w:p>
          <w:p w14:paraId="5407F4D1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в собственность бесплатно;</w:t>
            </w:r>
          </w:p>
          <w:p w14:paraId="5047EB30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14:paraId="7216748A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14:paraId="6281C5BF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363398" w:rsidRPr="00363398" w14:paraId="7549EFC5" w14:textId="77777777" w:rsidTr="00AC6299">
        <w:tc>
          <w:tcPr>
            <w:tcW w:w="3544" w:type="dxa"/>
          </w:tcPr>
          <w:p w14:paraId="440392A3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14:paraId="581D4F1B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7709B1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35FBC5B6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14:paraId="16DC9BA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284D1D6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316DE54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60021EC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4C646CE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43B37A64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576B344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18) земельного участка лицу, которое в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46C2765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14:paraId="2D42D7ED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недропользователю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;</w:t>
            </w:r>
          </w:p>
          <w:p w14:paraId="78625D4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70A1B094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06000FB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муниципально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-частном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партнерстве, лицу, с которым заключены указанные соглашения;</w:t>
            </w:r>
          </w:p>
          <w:p w14:paraId="4B685D6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7DD4753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охотхозяйственное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соглашение;</w:t>
            </w:r>
          </w:p>
          <w:p w14:paraId="5AA274CF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25680656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22C7E29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товарную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аквакультуру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694D84E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земельного участка;</w:t>
            </w:r>
          </w:p>
          <w:p w14:paraId="5DF0E3B7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участка в соответствии с пунктами 3 и 4 настоящей статьи;</w:t>
            </w:r>
          </w:p>
          <w:p w14:paraId="7D5CD41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14:paraId="6D419D25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9367B2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Севастополя";</w:t>
            </w:r>
          </w:p>
          <w:p w14:paraId="0A1FFBA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0806507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Федерации";</w:t>
            </w:r>
            <w:proofErr w:type="gramEnd"/>
          </w:p>
        </w:tc>
      </w:tr>
      <w:tr w:rsidR="00363398" w:rsidRPr="00363398" w14:paraId="449E16EF" w14:textId="77777777" w:rsidTr="00AC6299">
        <w:tc>
          <w:tcPr>
            <w:tcW w:w="3544" w:type="dxa"/>
          </w:tcPr>
          <w:p w14:paraId="30805326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14:paraId="4602B8F0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717DAABF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7D0C603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14:paraId="5ED4F1EE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14:paraId="2A521559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14:paraId="2A09C1AA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14:paraId="5357516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охотхозяйственного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14:paraId="57DBA50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14:paraId="2057D77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64F2A23C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16) лицу, право безвозмездного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пользования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4B46D11B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76D0D591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363398" w:rsidRPr="00363398" w14:paraId="4E184B81" w14:textId="77777777" w:rsidTr="00AC6299">
        <w:tc>
          <w:tcPr>
            <w:tcW w:w="3544" w:type="dxa"/>
          </w:tcPr>
          <w:p w14:paraId="7FE2A104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8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ФЗ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14:paraId="3448209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2ADC49EF" w14:textId="77777777" w:rsidTr="00AC6299">
        <w:tc>
          <w:tcPr>
            <w:tcW w:w="3544" w:type="dxa"/>
          </w:tcPr>
          <w:p w14:paraId="1515623E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Кадастровы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й(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е) номер (номера) земельного участка: (из которого(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14:paraId="706697D9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DFCB7F6" w14:textId="77777777" w:rsidTr="00AC6299">
        <w:tc>
          <w:tcPr>
            <w:tcW w:w="3544" w:type="dxa"/>
          </w:tcPr>
          <w:p w14:paraId="600D111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14:paraId="70559331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369B575" w14:textId="77777777" w:rsidTr="00AC6299">
        <w:tc>
          <w:tcPr>
            <w:tcW w:w="3544" w:type="dxa"/>
          </w:tcPr>
          <w:p w14:paraId="032A2745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и(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14:paraId="03313FD0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4A8BF785" w14:textId="77777777" w:rsidTr="00AC6299">
        <w:tc>
          <w:tcPr>
            <w:tcW w:w="3544" w:type="dxa"/>
          </w:tcPr>
          <w:p w14:paraId="5962F80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Реквизиты решения об изъятии земельного участка для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госуд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14:paraId="44D2156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14:paraId="76A380C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14:paraId="798F6B5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0E15D2EF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49C4B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070C423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546E7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1F10E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D7DB43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036A6A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162C8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B68CC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7943C3C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┌────┐</w:t>
      </w:r>
    </w:p>
    <w:p w14:paraId="37BA6B1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14:paraId="05AACAB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выдать на руки в МФЦ,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расположенном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адресу:_________________</w:t>
      </w:r>
    </w:p>
    <w:p w14:paraId="042E956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14:paraId="0A269DF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по электронной почте (e-</w:t>
      </w:r>
      <w:proofErr w:type="spell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6869E6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781D4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 выдать на руки в Администрации</w:t>
      </w:r>
    </w:p>
    <w:p w14:paraId="1C070AC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────┤</w:t>
      </w:r>
    </w:p>
    <w:p w14:paraId="5536195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направить в электронной форме в личный кабинет на ПГУ ЛО/ЕПГУ</w:t>
      </w:r>
    </w:p>
    <w:p w14:paraId="1776E14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└────┘</w:t>
      </w:r>
    </w:p>
    <w:p w14:paraId="46ADC70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B9F82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документы в соответствии с пунктом 2.6 настоящего Административного регламента.</w:t>
      </w:r>
    </w:p>
    <w:p w14:paraId="6072572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870CC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 __________________________</w:t>
      </w:r>
    </w:p>
    <w:p w14:paraId="6100EC7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(подпись)              (ФИО)</w:t>
      </w:r>
    </w:p>
    <w:p w14:paraId="7B7BFBA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14:paraId="04FCF24F" w14:textId="77777777" w:rsidR="00024A6F" w:rsidRDefault="00273DFC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7526" w14:textId="77777777" w:rsidR="00273DFC" w:rsidRDefault="00273DFC" w:rsidP="00363398">
      <w:pPr>
        <w:spacing w:after="0" w:line="240" w:lineRule="auto"/>
      </w:pPr>
      <w:r>
        <w:separator/>
      </w:r>
    </w:p>
  </w:endnote>
  <w:endnote w:type="continuationSeparator" w:id="0">
    <w:p w14:paraId="36F5DB08" w14:textId="77777777" w:rsidR="00273DFC" w:rsidRDefault="00273DFC" w:rsidP="0036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A32E" w14:textId="77777777" w:rsidR="00273DFC" w:rsidRDefault="00273DFC" w:rsidP="00363398">
      <w:pPr>
        <w:spacing w:after="0" w:line="240" w:lineRule="auto"/>
      </w:pPr>
      <w:r>
        <w:separator/>
      </w:r>
    </w:p>
  </w:footnote>
  <w:footnote w:type="continuationSeparator" w:id="0">
    <w:p w14:paraId="73C99BD6" w14:textId="77777777" w:rsidR="00273DFC" w:rsidRDefault="00273DFC" w:rsidP="00363398">
      <w:pPr>
        <w:spacing w:after="0" w:line="240" w:lineRule="auto"/>
      </w:pPr>
      <w:r>
        <w:continuationSeparator/>
      </w:r>
    </w:p>
  </w:footnote>
  <w:footnote w:id="1">
    <w:p w14:paraId="5E720384" w14:textId="77777777" w:rsidR="00363398" w:rsidRDefault="00363398" w:rsidP="00363398">
      <w:pPr>
        <w:pStyle w:val="a5"/>
      </w:pPr>
      <w:r w:rsidRPr="00AF0D30">
        <w:rPr>
          <w:rStyle w:val="a7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C"/>
    <w:rsid w:val="00004061"/>
    <w:rsid w:val="001B25EB"/>
    <w:rsid w:val="00273DFC"/>
    <w:rsid w:val="00327FF5"/>
    <w:rsid w:val="00363398"/>
    <w:rsid w:val="0045355F"/>
    <w:rsid w:val="004B7DD9"/>
    <w:rsid w:val="004C61E2"/>
    <w:rsid w:val="0058545F"/>
    <w:rsid w:val="006A2269"/>
    <w:rsid w:val="007505C2"/>
    <w:rsid w:val="007D6219"/>
    <w:rsid w:val="008B724F"/>
    <w:rsid w:val="00A95F56"/>
    <w:rsid w:val="00B81A6C"/>
    <w:rsid w:val="00C1010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B724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6339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33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B724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6339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33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E661085ED54F412FA5CA6470B032C1BB03930D660D43493D44858794BC2CR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444493D44858794BCC1F3B37FEFC86A6C24R6L" TargetMode="External"/><Relationship Id="rId17" Type="http://schemas.openxmlformats.org/officeDocument/2006/relationships/hyperlink" Target="https://login.consultant.ru/link/?req=doc&amp;base=LAW&amp;n=454812&amp;dst=8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10" Type="http://schemas.openxmlformats.org/officeDocument/2006/relationships/hyperlink" Target="consultantplus://offline/ref=E661085ED54F412FA5CA6470B032C1BB03930D6B0444493D44858794BCC1F3B37FEFC86A6C24R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yperlink" Target="consultantplus://offline/ref=E661085ED54F412FA5CA6470B032C1BB03930D6B0D45493D44858794BCC1F3B37FEFC86F6124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5</cp:revision>
  <dcterms:created xsi:type="dcterms:W3CDTF">2023-04-04T06:14:00Z</dcterms:created>
  <dcterms:modified xsi:type="dcterms:W3CDTF">2024-03-22T12:52:00Z</dcterms:modified>
</cp:coreProperties>
</file>