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83EA" w14:textId="4FCC8D03" w:rsidR="004D5F61" w:rsidRDefault="004D5F61" w:rsidP="0089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DFEAA54" w14:textId="77777777"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14:paraId="4DD90C37" w14:textId="77777777"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ГАТЧИНСКОГО МУНИЦИПАЛЬНОГО РАЙОНА</w:t>
      </w:r>
    </w:p>
    <w:p w14:paraId="1AB6808F" w14:textId="77777777"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ЛЕНИНГРАДСКОЙ ОБЛАСТИ</w:t>
      </w:r>
    </w:p>
    <w:p w14:paraId="666EBAF9" w14:textId="77777777" w:rsidR="00890E00" w:rsidRPr="00536611" w:rsidRDefault="00890E00" w:rsidP="00890E00">
      <w:pPr>
        <w:jc w:val="center"/>
        <w:rPr>
          <w:sz w:val="28"/>
          <w:szCs w:val="28"/>
        </w:rPr>
      </w:pPr>
    </w:p>
    <w:p w14:paraId="4107D82B" w14:textId="77777777"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ПОСТАНОВЛЕНИЕ</w:t>
      </w:r>
    </w:p>
    <w:p w14:paraId="64FCD12C" w14:textId="55A56F58" w:rsidR="00890E00" w:rsidRPr="009B39E3" w:rsidRDefault="00890E00" w:rsidP="00890E00">
      <w:pPr>
        <w:jc w:val="both"/>
        <w:rPr>
          <w:b/>
        </w:rPr>
      </w:pPr>
      <w:r w:rsidRPr="009B39E3">
        <w:t xml:space="preserve">202 г                                                             </w:t>
      </w:r>
      <w:r w:rsidR="005756F0">
        <w:t xml:space="preserve">                           </w:t>
      </w:r>
      <w:r w:rsidR="009248A7">
        <w:t xml:space="preserve">                              </w:t>
      </w:r>
      <w:r w:rsidR="005756F0">
        <w:t xml:space="preserve">№ </w:t>
      </w:r>
      <w:r w:rsidR="004D5F61">
        <w:t xml:space="preserve">     </w:t>
      </w:r>
      <w:r w:rsidRPr="009B39E3">
        <w:t xml:space="preserve">                                                                                                   </w:t>
      </w:r>
      <w:r w:rsidRPr="009B39E3">
        <w:rPr>
          <w:b/>
        </w:rPr>
        <w:t xml:space="preserve"> </w:t>
      </w:r>
    </w:p>
    <w:p w14:paraId="51F15FDF" w14:textId="77777777" w:rsidR="00890E00" w:rsidRPr="009B39E3" w:rsidRDefault="00890E00" w:rsidP="00890E00">
      <w:pPr>
        <w:jc w:val="both"/>
      </w:pPr>
    </w:p>
    <w:p w14:paraId="33F7D484" w14:textId="46AD565D" w:rsidR="00890E00" w:rsidRPr="009B39E3" w:rsidRDefault="00365EA9" w:rsidP="00890E00">
      <w:pPr>
        <w:ind w:right="4678"/>
        <w:jc w:val="both"/>
        <w:rPr>
          <w:rFonts w:eastAsia="Calibri"/>
          <w:bCs/>
        </w:rPr>
      </w:pPr>
      <w:r>
        <w:t>О внесении изменений в постановление № 313 от 28.09.2022г «</w:t>
      </w:r>
      <w:r w:rsidR="00890E00" w:rsidRPr="009B39E3">
        <w:t xml:space="preserve">Об утверждении административного регламента по предоставлению муниципальной услуги </w:t>
      </w:r>
      <w:r w:rsidR="00890E00" w:rsidRPr="009B39E3">
        <w:rPr>
          <w:rFonts w:eastAsia="Calibri"/>
          <w:b/>
          <w:bCs/>
        </w:rPr>
        <w:t>«</w:t>
      </w:r>
      <w:r w:rsidR="00890E00" w:rsidRPr="009B39E3">
        <w:rPr>
          <w:rFonts w:eastAsia="Calibri"/>
          <w:bCs/>
        </w:rPr>
        <w:t>Перевод жилого помещения в нежилое помещение и нежилого помещения в жилое помещение»</w:t>
      </w:r>
      <w:r w:rsidR="004D5F61">
        <w:rPr>
          <w:rFonts w:eastAsia="Calibri"/>
          <w:bCs/>
        </w:rPr>
        <w:t xml:space="preserve"> в редакции постановления №261 от 14.07.23г</w:t>
      </w:r>
    </w:p>
    <w:p w14:paraId="45A09203" w14:textId="77777777" w:rsidR="00890E00" w:rsidRPr="009B39E3" w:rsidRDefault="00890E00" w:rsidP="00890E00">
      <w:pPr>
        <w:ind w:right="4678"/>
        <w:jc w:val="both"/>
      </w:pPr>
      <w:r w:rsidRPr="009B39E3">
        <w:t xml:space="preserve">      </w:t>
      </w:r>
    </w:p>
    <w:p w14:paraId="3C0E508F" w14:textId="77777777" w:rsidR="00890E00" w:rsidRPr="004D5F61" w:rsidRDefault="00890E00" w:rsidP="00890E00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4D5F61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</w:t>
      </w:r>
      <w:proofErr w:type="gramEnd"/>
      <w:r w:rsidRPr="004D5F61">
        <w:rPr>
          <w:sz w:val="28"/>
          <w:szCs w:val="28"/>
        </w:rPr>
        <w:t xml:space="preserve">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14:paraId="0C356521" w14:textId="77777777" w:rsidR="00890E00" w:rsidRPr="004D5F61" w:rsidRDefault="00890E00" w:rsidP="00890E00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4D5F61">
        <w:rPr>
          <w:b/>
          <w:sz w:val="28"/>
          <w:szCs w:val="28"/>
        </w:rPr>
        <w:t>ПОСТАНОВЛЯЕТ:</w:t>
      </w:r>
    </w:p>
    <w:p w14:paraId="77755B08" w14:textId="3F0BD235" w:rsidR="00890E00" w:rsidRPr="004D5F61" w:rsidRDefault="00365EA9" w:rsidP="00890E00">
      <w:pPr>
        <w:numPr>
          <w:ilvl w:val="0"/>
          <w:numId w:val="36"/>
        </w:numPr>
        <w:spacing w:after="100" w:afterAutospacing="1"/>
        <w:jc w:val="both"/>
        <w:rPr>
          <w:bCs/>
          <w:sz w:val="28"/>
          <w:szCs w:val="28"/>
        </w:rPr>
      </w:pPr>
      <w:r w:rsidRPr="004D5F61">
        <w:rPr>
          <w:sz w:val="28"/>
          <w:szCs w:val="28"/>
        </w:rPr>
        <w:t xml:space="preserve">Внести в </w:t>
      </w:r>
      <w:r w:rsidR="00890E00" w:rsidRPr="004D5F61">
        <w:rPr>
          <w:sz w:val="28"/>
          <w:szCs w:val="28"/>
        </w:rPr>
        <w:t xml:space="preserve"> </w:t>
      </w:r>
      <w:r w:rsidRPr="004D5F61">
        <w:rPr>
          <w:sz w:val="28"/>
          <w:szCs w:val="28"/>
        </w:rPr>
        <w:t>а</w:t>
      </w:r>
      <w:r w:rsidR="00890E00" w:rsidRPr="004D5F61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90E00" w:rsidRPr="004D5F61">
        <w:rPr>
          <w:b/>
          <w:bCs/>
          <w:sz w:val="28"/>
          <w:szCs w:val="28"/>
        </w:rPr>
        <w:t>«</w:t>
      </w:r>
      <w:r w:rsidR="00890E00" w:rsidRPr="004D5F61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4D5F61">
        <w:rPr>
          <w:bCs/>
          <w:sz w:val="28"/>
          <w:szCs w:val="28"/>
        </w:rPr>
        <w:t>, утвержденный постановлением №313 от 28.09.2022г</w:t>
      </w:r>
      <w:r w:rsidR="004D5F61" w:rsidRPr="004D5F61">
        <w:rPr>
          <w:bCs/>
          <w:sz w:val="28"/>
          <w:szCs w:val="28"/>
        </w:rPr>
        <w:t xml:space="preserve"> в редакции постановления № 261 от 14.07.23г</w:t>
      </w:r>
      <w:r w:rsidRPr="004D5F61">
        <w:rPr>
          <w:bCs/>
          <w:sz w:val="28"/>
          <w:szCs w:val="28"/>
        </w:rPr>
        <w:t xml:space="preserve"> следующие изменения:</w:t>
      </w:r>
    </w:p>
    <w:p w14:paraId="3B0D4EA2" w14:textId="3A0AF4DB" w:rsidR="00365EA9" w:rsidRPr="004D5F61" w:rsidRDefault="004D5F61" w:rsidP="00365EA9">
      <w:pPr>
        <w:spacing w:after="100" w:afterAutospacing="1"/>
        <w:ind w:left="426"/>
        <w:jc w:val="both"/>
        <w:rPr>
          <w:b/>
          <w:sz w:val="28"/>
          <w:szCs w:val="28"/>
        </w:rPr>
      </w:pPr>
      <w:bookmarkStart w:id="0" w:name="_Hlk139563787"/>
      <w:r w:rsidRPr="004D5F61">
        <w:rPr>
          <w:b/>
          <w:sz w:val="28"/>
          <w:szCs w:val="28"/>
        </w:rPr>
        <w:t>пункта 2</w:t>
      </w:r>
      <w:r w:rsidR="00365EA9" w:rsidRPr="004D5F61">
        <w:rPr>
          <w:b/>
          <w:sz w:val="28"/>
          <w:szCs w:val="28"/>
        </w:rPr>
        <w:t>.3 административного регламента изложить в следующей редакции:</w:t>
      </w:r>
    </w:p>
    <w:p w14:paraId="6060FECC" w14:textId="76F3D2D9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1" w:name="sub_1023"/>
    </w:p>
    <w:p w14:paraId="041BD1F2" w14:textId="77777777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2" w:name="sub_1025"/>
      <w:bookmarkEnd w:id="1"/>
      <w:r w:rsidRPr="00C77389">
        <w:rPr>
          <w:sz w:val="28"/>
          <w:szCs w:val="28"/>
        </w:rPr>
        <w:t xml:space="preserve"> согласно приложению 2 к административному регламенту.</w:t>
      </w:r>
    </w:p>
    <w:bookmarkEnd w:id="2"/>
    <w:p w14:paraId="3A51F1BA" w14:textId="77777777" w:rsidR="004D5F61" w:rsidRPr="00C77389" w:rsidRDefault="004D5F61" w:rsidP="004D5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</w:r>
      <w:r w:rsidRPr="00C77389">
        <w:rPr>
          <w:sz w:val="28"/>
          <w:szCs w:val="28"/>
        </w:rPr>
        <w:lastRenderedPageBreak/>
        <w:t>и документов):</w:t>
      </w:r>
    </w:p>
    <w:p w14:paraId="74B34AFA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1D5053EE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2DB095B9" w14:textId="77777777" w:rsidR="004D5F61" w:rsidRPr="00C77389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6A6C9FE3" w14:textId="77777777" w:rsidR="004D5F61" w:rsidRPr="00166AE4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14:paraId="643EC4D1" w14:textId="77777777" w:rsidR="004D5F61" w:rsidRPr="00166AE4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14:paraId="571181B5" w14:textId="77777777" w:rsidR="004D5F61" w:rsidRPr="003E1EB2" w:rsidRDefault="004D5F61" w:rsidP="004D5F61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электронной форме через личный кабинет заявителя на ЕПГУ.</w:t>
      </w:r>
    </w:p>
    <w:p w14:paraId="55A9D94A" w14:textId="77777777" w:rsidR="004D5F61" w:rsidRDefault="004D5F61" w:rsidP="004D5F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7001D23B" w14:textId="77777777" w:rsidR="004D5F61" w:rsidRPr="004D5F61" w:rsidRDefault="004D5F61" w:rsidP="004D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F61">
        <w:rPr>
          <w:sz w:val="28"/>
          <w:szCs w:val="28"/>
        </w:rPr>
        <w:t>В случае</w:t>
      </w:r>
      <w:proofErr w:type="gramStart"/>
      <w:r w:rsidRPr="004D5F61">
        <w:rPr>
          <w:sz w:val="28"/>
          <w:szCs w:val="28"/>
        </w:rPr>
        <w:t>,</w:t>
      </w:r>
      <w:proofErr w:type="gramEnd"/>
      <w:r w:rsidRPr="004D5F61">
        <w:rPr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10EB2649" w14:textId="77777777" w:rsidR="004D5F61" w:rsidRPr="004D5F61" w:rsidRDefault="004D5F61" w:rsidP="004D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F61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14:paraId="282873F2" w14:textId="77777777" w:rsidR="004D5F61" w:rsidRDefault="004D5F61" w:rsidP="004D5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5F61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4D5F61">
        <w:rPr>
          <w:sz w:val="28"/>
          <w:szCs w:val="28"/>
        </w:rPr>
        <w:t xml:space="preserve"> на образованные помещения.</w:t>
      </w:r>
    </w:p>
    <w:p w14:paraId="516037F2" w14:textId="77777777" w:rsidR="004D5F61" w:rsidRDefault="004D5F61" w:rsidP="00365EA9">
      <w:pPr>
        <w:spacing w:after="100" w:afterAutospacing="1"/>
        <w:ind w:left="426"/>
        <w:jc w:val="both"/>
        <w:rPr>
          <w:b/>
        </w:rPr>
      </w:pPr>
    </w:p>
    <w:bookmarkEnd w:id="0"/>
    <w:p w14:paraId="5E5B86B6" w14:textId="77777777" w:rsidR="00890E00" w:rsidRPr="004D5F61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D5F61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14:paraId="1BE30999" w14:textId="1F9AD9DA" w:rsidR="00890E00" w:rsidRDefault="00890E00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  <w:r w:rsidRPr="009B39E3">
        <w:t>Глава администрации                                                                  С. Н. Сорокин</w:t>
      </w:r>
    </w:p>
    <w:p w14:paraId="12A45671" w14:textId="77777777" w:rsidR="009248A7" w:rsidRDefault="009248A7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</w:p>
    <w:p w14:paraId="4594E326" w14:textId="77777777" w:rsidR="009248A7" w:rsidRDefault="009248A7" w:rsidP="009248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</w:pPr>
    </w:p>
    <w:p w14:paraId="4F6835A0" w14:textId="55EB6C03" w:rsidR="006D7008" w:rsidRPr="003115E5" w:rsidRDefault="00890E00" w:rsidP="003115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 xml:space="preserve">исп. </w:t>
      </w:r>
      <w:proofErr w:type="gramStart"/>
      <w:r w:rsidRPr="009B39E3">
        <w:rPr>
          <w:sz w:val="20"/>
          <w:szCs w:val="20"/>
        </w:rPr>
        <w:t>Гетманская</w:t>
      </w:r>
      <w:proofErr w:type="gramEnd"/>
      <w:r w:rsidRPr="009B39E3">
        <w:rPr>
          <w:sz w:val="20"/>
          <w:szCs w:val="20"/>
        </w:rPr>
        <w:t xml:space="preserve"> Е.К. тел. 62-232 (доб.2)</w:t>
      </w:r>
    </w:p>
    <w:p w14:paraId="7876BF50" w14:textId="4DDD3958" w:rsidR="000679D3" w:rsidRDefault="000679D3" w:rsidP="00A625CE">
      <w:pPr>
        <w:pStyle w:val="ConsPlusNormal"/>
        <w:jc w:val="right"/>
      </w:pPr>
    </w:p>
    <w:p w14:paraId="385872C2" w14:textId="77777777" w:rsidR="00B20BD1" w:rsidRDefault="00B20BD1" w:rsidP="00B20BD1">
      <w:pPr>
        <w:pStyle w:val="ConsPlusNormal"/>
        <w:jc w:val="right"/>
      </w:pPr>
      <w:bookmarkStart w:id="3" w:name="_GoBack"/>
      <w:bookmarkEnd w:id="3"/>
    </w:p>
    <w:sectPr w:rsidR="00B20BD1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1D782" w14:textId="77777777" w:rsidR="00052FD6" w:rsidRDefault="00052FD6">
      <w:r>
        <w:separator/>
      </w:r>
    </w:p>
  </w:endnote>
  <w:endnote w:type="continuationSeparator" w:id="0">
    <w:p w14:paraId="50A012F7" w14:textId="77777777" w:rsidR="00052FD6" w:rsidRDefault="000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0571" w14:textId="77777777" w:rsidR="00052FD6" w:rsidRDefault="00052FD6">
      <w:r>
        <w:separator/>
      </w:r>
    </w:p>
  </w:footnote>
  <w:footnote w:type="continuationSeparator" w:id="0">
    <w:p w14:paraId="4694AD9B" w14:textId="77777777" w:rsidR="00052FD6" w:rsidRDefault="000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FCA1" w14:textId="77777777"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7C78C5" w14:textId="77777777" w:rsidR="00890E00" w:rsidRDefault="00890E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A2EB" w14:textId="77777777"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F61">
      <w:rPr>
        <w:rStyle w:val="a9"/>
        <w:noProof/>
      </w:rPr>
      <w:t>2</w:t>
    </w:r>
    <w:r>
      <w:rPr>
        <w:rStyle w:val="a9"/>
      </w:rPr>
      <w:fldChar w:fldCharType="end"/>
    </w:r>
  </w:p>
  <w:p w14:paraId="4A45C2F9" w14:textId="77777777" w:rsidR="00890E00" w:rsidRDefault="00890E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7"/>
  </w:num>
  <w:num w:numId="5">
    <w:abstractNumId w:val="8"/>
  </w:num>
  <w:num w:numId="6">
    <w:abstractNumId w:val="35"/>
  </w:num>
  <w:num w:numId="7">
    <w:abstractNumId w:val="17"/>
  </w:num>
  <w:num w:numId="8">
    <w:abstractNumId w:val="22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7"/>
  </w:num>
  <w:num w:numId="27">
    <w:abstractNumId w:val="18"/>
  </w:num>
  <w:num w:numId="28">
    <w:abstractNumId w:val="9"/>
  </w:num>
  <w:num w:numId="29">
    <w:abstractNumId w:val="32"/>
  </w:num>
  <w:num w:numId="30">
    <w:abstractNumId w:val="13"/>
  </w:num>
  <w:num w:numId="31">
    <w:abstractNumId w:val="5"/>
  </w:num>
  <w:num w:numId="32">
    <w:abstractNumId w:val="1"/>
  </w:num>
  <w:num w:numId="33">
    <w:abstractNumId w:val="25"/>
  </w:num>
  <w:num w:numId="34">
    <w:abstractNumId w:val="19"/>
  </w:num>
  <w:num w:numId="35">
    <w:abstractNumId w:val="6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1AB6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2FD6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6650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DA5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15E5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BCE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65EA9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A5224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5F61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34D8"/>
    <w:rsid w:val="00565B07"/>
    <w:rsid w:val="005673C2"/>
    <w:rsid w:val="00570349"/>
    <w:rsid w:val="00571522"/>
    <w:rsid w:val="00574D5E"/>
    <w:rsid w:val="005756F0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5694B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0E00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248A7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95755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0BD1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6A85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147B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65EA9"/>
    <w:rPr>
      <w:color w:val="605E5C"/>
      <w:shd w:val="clear" w:color="auto" w:fill="E1DFDD"/>
    </w:rPr>
  </w:style>
  <w:style w:type="table" w:styleId="af8">
    <w:name w:val="Table Grid"/>
    <w:basedOn w:val="a1"/>
    <w:uiPriority w:val="59"/>
    <w:unhideWhenUsed/>
    <w:rsid w:val="00B20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65EA9"/>
    <w:rPr>
      <w:color w:val="605E5C"/>
      <w:shd w:val="clear" w:color="auto" w:fill="E1DFDD"/>
    </w:rPr>
  </w:style>
  <w:style w:type="table" w:styleId="af8">
    <w:name w:val="Table Grid"/>
    <w:basedOn w:val="a1"/>
    <w:uiPriority w:val="59"/>
    <w:unhideWhenUsed/>
    <w:rsid w:val="00B20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720D-7F87-45FE-BC74-F9394AA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4610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Евгения Игоревна Ярошевская</cp:lastModifiedBy>
  <cp:revision>3</cp:revision>
  <cp:lastPrinted>2011-08-19T11:36:00Z</cp:lastPrinted>
  <dcterms:created xsi:type="dcterms:W3CDTF">2023-07-14T09:38:00Z</dcterms:created>
  <dcterms:modified xsi:type="dcterms:W3CDTF">2024-04-05T10:35:00Z</dcterms:modified>
</cp:coreProperties>
</file>